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9623" w14:textId="77777777" w:rsidR="005E514C" w:rsidRPr="00917191" w:rsidRDefault="005E514C" w:rsidP="004666FA">
      <w:pPr>
        <w:spacing w:after="160"/>
        <w:rPr>
          <w:rFonts w:ascii="Times New Roman" w:hAnsi="Times New Roman" w:cs="Times New Roman"/>
          <w:sz w:val="24"/>
          <w:szCs w:val="24"/>
        </w:rPr>
      </w:pPr>
    </w:p>
    <w:p w14:paraId="3CBA9E59" w14:textId="77777777" w:rsidR="005E514C" w:rsidRPr="00917191" w:rsidRDefault="00175244" w:rsidP="004666FA">
      <w:pPr>
        <w:spacing w:before="200" w:after="100"/>
        <w:jc w:val="center"/>
        <w:rPr>
          <w:rFonts w:ascii="Times New Roman" w:hAnsi="Times New Roman" w:cs="Times New Roman"/>
          <w:sz w:val="24"/>
          <w:szCs w:val="24"/>
        </w:rPr>
      </w:pPr>
      <w:r w:rsidRPr="00917191">
        <w:rPr>
          <w:rFonts w:ascii="Times New Roman" w:hAnsi="Times New Roman" w:cs="Times New Roman"/>
          <w:b/>
          <w:bCs/>
          <w:caps/>
          <w:sz w:val="24"/>
          <w:szCs w:val="24"/>
        </w:rPr>
        <w:t>RAPPORT GÉNÉRAL</w:t>
      </w:r>
    </w:p>
    <w:p w14:paraId="5E5989CE" w14:textId="77777777" w:rsidR="005E514C" w:rsidRPr="00917191" w:rsidRDefault="00175244" w:rsidP="004666FA">
      <w:pPr>
        <w:spacing w:before="100" w:after="100"/>
        <w:jc w:val="center"/>
        <w:rPr>
          <w:rFonts w:ascii="Times New Roman" w:hAnsi="Times New Roman" w:cs="Times New Roman"/>
          <w:sz w:val="24"/>
          <w:szCs w:val="24"/>
        </w:rPr>
      </w:pPr>
      <w:r w:rsidRPr="00917191">
        <w:rPr>
          <w:rFonts w:ascii="Times New Roman" w:hAnsi="Times New Roman" w:cs="Times New Roman"/>
          <w:b/>
          <w:bCs/>
          <w:sz w:val="24"/>
          <w:szCs w:val="24"/>
        </w:rPr>
        <w:t>Première mobilité ERASMUS+ des personnels enseignants de l'APSEG et de l'INSEI</w:t>
      </w:r>
    </w:p>
    <w:p w14:paraId="2C089CFF" w14:textId="77777777" w:rsidR="005E514C" w:rsidRPr="00917191" w:rsidRDefault="00175244" w:rsidP="004666FA">
      <w:pPr>
        <w:spacing w:before="80" w:after="80"/>
        <w:jc w:val="center"/>
        <w:rPr>
          <w:rFonts w:ascii="Times New Roman" w:hAnsi="Times New Roman" w:cs="Times New Roman"/>
          <w:sz w:val="24"/>
          <w:szCs w:val="24"/>
        </w:rPr>
      </w:pPr>
      <w:r w:rsidRPr="00917191">
        <w:rPr>
          <w:rFonts w:ascii="Times New Roman" w:hAnsi="Times New Roman" w:cs="Times New Roman"/>
          <w:i/>
          <w:iCs/>
          <w:sz w:val="24"/>
          <w:szCs w:val="24"/>
        </w:rPr>
        <w:t>Vers la co-construction d'une éducation inclusive au Gabon</w:t>
      </w:r>
    </w:p>
    <w:p w14:paraId="617BB176" w14:textId="682A9DFA" w:rsidR="005E514C" w:rsidRPr="00917191" w:rsidRDefault="00175244" w:rsidP="004666FA">
      <w:pPr>
        <w:spacing w:before="80" w:after="80"/>
        <w:jc w:val="center"/>
        <w:rPr>
          <w:rFonts w:ascii="Times New Roman" w:hAnsi="Times New Roman" w:cs="Times New Roman"/>
          <w:sz w:val="24"/>
          <w:szCs w:val="24"/>
        </w:rPr>
      </w:pPr>
      <w:r w:rsidRPr="00917191">
        <w:rPr>
          <w:rFonts w:ascii="Times New Roman" w:hAnsi="Times New Roman" w:cs="Times New Roman"/>
          <w:sz w:val="24"/>
          <w:szCs w:val="24"/>
        </w:rPr>
        <w:t xml:space="preserve">Libreville, Gabon </w:t>
      </w:r>
      <w:r w:rsidR="00917191" w:rsidRPr="00917191">
        <w:rPr>
          <w:rFonts w:ascii="Times New Roman" w:hAnsi="Times New Roman" w:cs="Times New Roman"/>
          <w:sz w:val="24"/>
          <w:szCs w:val="24"/>
        </w:rPr>
        <w:t xml:space="preserve">du </w:t>
      </w:r>
      <w:r w:rsidRPr="00917191">
        <w:rPr>
          <w:rFonts w:ascii="Times New Roman" w:hAnsi="Times New Roman" w:cs="Times New Roman"/>
          <w:sz w:val="24"/>
          <w:szCs w:val="24"/>
        </w:rPr>
        <w:t>30 mars au 3 avril 2026</w:t>
      </w:r>
    </w:p>
    <w:p w14:paraId="6153D900" w14:textId="0E8B5325" w:rsidR="005E514C" w:rsidRPr="00917191" w:rsidRDefault="00175244" w:rsidP="004666FA">
      <w:pPr>
        <w:spacing w:before="60" w:after="200"/>
        <w:jc w:val="center"/>
        <w:rPr>
          <w:rFonts w:ascii="Times New Roman" w:hAnsi="Times New Roman" w:cs="Times New Roman"/>
          <w:sz w:val="24"/>
          <w:szCs w:val="24"/>
        </w:rPr>
      </w:pPr>
      <w:r w:rsidRPr="00917191">
        <w:rPr>
          <w:rFonts w:ascii="Times New Roman" w:hAnsi="Times New Roman" w:cs="Times New Roman"/>
          <w:i/>
          <w:iCs/>
          <w:sz w:val="24"/>
          <w:szCs w:val="24"/>
        </w:rPr>
        <w:t>Projet ERASMUS+ (2025–2028) – Promotion de l</w:t>
      </w:r>
      <w:r w:rsidR="009C6243" w:rsidRPr="00917191">
        <w:rPr>
          <w:rFonts w:ascii="Times New Roman" w:hAnsi="Times New Roman" w:cs="Times New Roman"/>
          <w:i/>
          <w:iCs/>
          <w:sz w:val="24"/>
          <w:szCs w:val="24"/>
        </w:rPr>
        <w:t>’</w:t>
      </w:r>
      <w:r w:rsidRPr="00917191">
        <w:rPr>
          <w:rFonts w:ascii="Times New Roman" w:hAnsi="Times New Roman" w:cs="Times New Roman"/>
          <w:i/>
          <w:iCs/>
          <w:sz w:val="24"/>
          <w:szCs w:val="24"/>
        </w:rPr>
        <w:t>éducation inclusive et équitable</w:t>
      </w:r>
    </w:p>
    <w:p w14:paraId="68B8CCBC" w14:textId="77777777" w:rsidR="005E514C" w:rsidRPr="00917191" w:rsidRDefault="005E514C" w:rsidP="004666FA">
      <w:pPr>
        <w:spacing w:after="400"/>
        <w:rPr>
          <w:rFonts w:ascii="Times New Roman" w:hAnsi="Times New Roman" w:cs="Times New Roman"/>
          <w:sz w:val="24"/>
          <w:szCs w:val="24"/>
        </w:rPr>
      </w:pPr>
    </w:p>
    <w:p w14:paraId="14932C2E" w14:textId="531310AB" w:rsidR="005E514C" w:rsidRPr="00917191" w:rsidRDefault="00917191"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Introduction</w:t>
      </w:r>
    </w:p>
    <w:p w14:paraId="6A313C50" w14:textId="77777777" w:rsidR="00917191"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 présent rapport rend compte de la première mobilité de terrain conduite dans le cadre du projet de coopération internationale ERASMUS+ (2025</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2028), initié conjointement par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Association des Professionnels en Sciences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du Gabon (APSEG)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Institut National Supérieur de formation et de recherche pour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(INSEI, France). Cette mobilité,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durée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une semaine </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du 30</w:t>
      </w:r>
      <w:r w:rsidR="00A3609D" w:rsidRPr="00917191">
        <w:rPr>
          <w:rFonts w:ascii="Times New Roman" w:hAnsi="Times New Roman" w:cs="Times New Roman"/>
          <w:sz w:val="24"/>
          <w:szCs w:val="24"/>
        </w:rPr>
        <w:t> </w:t>
      </w:r>
      <w:r w:rsidRPr="00917191">
        <w:rPr>
          <w:rFonts w:ascii="Times New Roman" w:hAnsi="Times New Roman" w:cs="Times New Roman"/>
          <w:sz w:val="24"/>
          <w:szCs w:val="24"/>
        </w:rPr>
        <w:t>mars au 3</w:t>
      </w:r>
      <w:r w:rsidR="00A3609D" w:rsidRPr="00917191">
        <w:rPr>
          <w:rFonts w:ascii="Times New Roman" w:hAnsi="Times New Roman" w:cs="Times New Roman"/>
          <w:sz w:val="24"/>
          <w:szCs w:val="24"/>
        </w:rPr>
        <w:t> </w:t>
      </w:r>
      <w:r w:rsidRPr="00917191">
        <w:rPr>
          <w:rFonts w:ascii="Times New Roman" w:hAnsi="Times New Roman" w:cs="Times New Roman"/>
          <w:sz w:val="24"/>
          <w:szCs w:val="24"/>
        </w:rPr>
        <w:t>avril 2026</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 xml:space="preserve"> a constitué une phase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observation et de dialogue avec les acteurs institutionnels, associatifs et éducatifs gabonais impliqués dans la prise en charge des élèves à besoins éducatifs particuliers.</w:t>
      </w:r>
      <w:r w:rsidR="00664013" w:rsidRPr="00917191">
        <w:rPr>
          <w:rFonts w:ascii="Times New Roman" w:hAnsi="Times New Roman" w:cs="Times New Roman"/>
          <w:sz w:val="24"/>
          <w:szCs w:val="24"/>
        </w:rPr>
        <w:t xml:space="preserve"> </w:t>
      </w:r>
    </w:p>
    <w:p w14:paraId="30833988" w14:textId="01AD2999"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Au fil des rencontres institutionnelles et des visites de terrain effectuées à Libreville</w:t>
      </w:r>
      <w:r w:rsidR="00917191" w:rsidRPr="00917191">
        <w:rPr>
          <w:rFonts w:ascii="Times New Roman" w:hAnsi="Times New Roman" w:cs="Times New Roman"/>
          <w:sz w:val="24"/>
          <w:szCs w:val="24"/>
        </w:rPr>
        <w:t xml:space="preserve"> et à Lambaréné</w:t>
      </w:r>
      <w:r w:rsidRPr="00917191">
        <w:rPr>
          <w:rFonts w:ascii="Times New Roman" w:hAnsi="Times New Roman" w:cs="Times New Roman"/>
          <w:sz w:val="24"/>
          <w:szCs w:val="24"/>
        </w:rPr>
        <w:t>, la délégation a pu dresser un état des lieux nuancé de la situation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au Gabon</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des initiatives pionnières portées par des acteurs locaux engagés coexistent avec des lacunes structurelles profondes, notamment en matière de formation du personnel, de couverture institutionnelle et de coordination intersectorielle.</w:t>
      </w:r>
      <w:r w:rsidR="00664013" w:rsidRPr="00917191">
        <w:rPr>
          <w:rFonts w:ascii="Times New Roman" w:hAnsi="Times New Roman" w:cs="Times New Roman"/>
          <w:sz w:val="24"/>
          <w:szCs w:val="24"/>
        </w:rPr>
        <w:t xml:space="preserve"> </w:t>
      </w:r>
      <w:r w:rsidRPr="00917191">
        <w:rPr>
          <w:rFonts w:ascii="Times New Roman" w:hAnsi="Times New Roman" w:cs="Times New Roman"/>
          <w:sz w:val="24"/>
          <w:szCs w:val="24"/>
        </w:rPr>
        <w:t>Ce rapport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organise autour des principales étapes de cette mobilité, synthétisées sous forme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analyses thématiques, avant de dégager des perspectives de </w:t>
      </w:r>
      <w:r w:rsidRPr="00917191">
        <w:rPr>
          <w:rFonts w:ascii="Times New Roman" w:hAnsi="Times New Roman" w:cs="Times New Roman"/>
          <w:sz w:val="24"/>
          <w:szCs w:val="24"/>
        </w:rPr>
        <w:t>collaboration structurantes pour la suite du partenariat.</w:t>
      </w:r>
    </w:p>
    <w:p w14:paraId="613E92A1" w14:textId="77777777" w:rsidR="005E514C" w:rsidRPr="00917191" w:rsidRDefault="00175244"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1. Cadre général de la mobilité</w:t>
      </w:r>
    </w:p>
    <w:p w14:paraId="388C1C74" w14:textId="77777777" w:rsidR="005E514C" w:rsidRPr="00917191" w:rsidRDefault="00175244" w:rsidP="004666FA">
      <w:pPr>
        <w:pStyle w:val="Titre2"/>
        <w:rPr>
          <w:rFonts w:ascii="Times New Roman" w:hAnsi="Times New Roman" w:cs="Times New Roman"/>
          <w:color w:val="auto"/>
        </w:rPr>
      </w:pPr>
      <w:r w:rsidRPr="00917191">
        <w:rPr>
          <w:rFonts w:ascii="Times New Roman" w:hAnsi="Times New Roman" w:cs="Times New Roman"/>
          <w:color w:val="auto"/>
        </w:rPr>
        <w:t>1.1. Contexte et objectifs du projet</w:t>
      </w:r>
    </w:p>
    <w:p w14:paraId="722C728B" w14:textId="0FF8A3B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mobilité ERASMUS+ qui fait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objet du présent rapport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inscrit dans un partenariat franco-gabonais de trois ans (2025</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2028), visant à accompagner le développement de pratiques éducatives inclusives au Gabon. Ce partenariat unit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association scientifique gabonaise réunissant des professionnels des sciences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INSEI, institution française de référence dans le champ de la formation et de la recherche pour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w:t>
      </w:r>
    </w:p>
    <w:p w14:paraId="2E33279F" w14:textId="6C399D22"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Cette première mobilité avait une vocation prioritairement exploratoire</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il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agissait,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part, de partager les résultats scientifiques issus du Colloque international sur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et la prise en charge des élèves à besoins éducatifs particuliers</w:t>
      </w:r>
      <w:r w:rsidR="00FC5B4A" w:rsidRPr="00917191">
        <w:rPr>
          <w:rFonts w:ascii="Times New Roman" w:hAnsi="Times New Roman" w:cs="Times New Roman"/>
          <w:sz w:val="24"/>
          <w:szCs w:val="24"/>
        </w:rPr>
        <w:t>,</w:t>
      </w:r>
      <w:r w:rsidRPr="00917191">
        <w:rPr>
          <w:rFonts w:ascii="Times New Roman" w:hAnsi="Times New Roman" w:cs="Times New Roman"/>
          <w:sz w:val="24"/>
          <w:szCs w:val="24"/>
        </w:rPr>
        <w:t xml:space="preserve"> organisé à Libreville en mai 2025</w:t>
      </w:r>
      <w:r w:rsidR="00FC5B4A" w:rsidRPr="00917191">
        <w:rPr>
          <w:rFonts w:ascii="Times New Roman" w:hAnsi="Times New Roman" w:cs="Times New Roman"/>
          <w:sz w:val="24"/>
          <w:szCs w:val="24"/>
        </w:rPr>
        <w:t>,</w:t>
      </w:r>
      <w:r w:rsidRPr="00917191">
        <w:rPr>
          <w:rFonts w:ascii="Times New Roman" w:hAnsi="Times New Roman" w:cs="Times New Roman"/>
          <w:sz w:val="24"/>
          <w:szCs w:val="24"/>
        </w:rPr>
        <w:t xml:space="preserve"> dont les actes sont en cours de publication</w:t>
      </w:r>
      <w:r w:rsidR="00FC5B4A" w:rsidRPr="00917191">
        <w:rPr>
          <w:rFonts w:ascii="Times New Roman" w:hAnsi="Times New Roman" w:cs="Times New Roman"/>
          <w:sz w:val="24"/>
          <w:szCs w:val="24"/>
        </w:rPr>
        <w: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autre part,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observer les dispositifs existants sur le terrain gabonais,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identifier les besoins institutionnels et pédagogiques, et de poser les bases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collaboration opérationnelle structurée entre les parties prenantes.</w:t>
      </w:r>
    </w:p>
    <w:p w14:paraId="7B83D29A" w14:textId="77777777" w:rsidR="005E514C" w:rsidRPr="00917191" w:rsidRDefault="00175244" w:rsidP="004666FA">
      <w:pPr>
        <w:pStyle w:val="Titre2"/>
        <w:rPr>
          <w:rFonts w:ascii="Times New Roman" w:hAnsi="Times New Roman" w:cs="Times New Roman"/>
          <w:color w:val="auto"/>
        </w:rPr>
      </w:pPr>
      <w:r w:rsidRPr="00917191">
        <w:rPr>
          <w:rFonts w:ascii="Times New Roman" w:hAnsi="Times New Roman" w:cs="Times New Roman"/>
          <w:color w:val="auto"/>
        </w:rPr>
        <w:t>1.2. Composition de la délégation</w:t>
      </w:r>
    </w:p>
    <w:p w14:paraId="0B3367F7" w14:textId="67A310EC" w:rsidR="005E514C" w:rsidRPr="00917191" w:rsidRDefault="00175244" w:rsidP="004666FA">
      <w:pPr>
        <w:spacing w:before="80" w:after="100"/>
        <w:jc w:val="both"/>
        <w:rPr>
          <w:rFonts w:ascii="Times New Roman" w:hAnsi="Times New Roman" w:cs="Times New Roman"/>
          <w:sz w:val="24"/>
          <w:szCs w:val="24"/>
        </w:rPr>
      </w:pPr>
      <w:r w:rsidRPr="00917191">
        <w:rPr>
          <w:rFonts w:ascii="Times New Roman" w:hAnsi="Times New Roman" w:cs="Times New Roman"/>
          <w:sz w:val="24"/>
          <w:szCs w:val="24"/>
        </w:rPr>
        <w:t>La délégation était composée de quatre représentantes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4E2838AF" w14:textId="458C94C8" w:rsidR="005E514C" w:rsidRPr="00917191" w:rsidRDefault="00175244" w:rsidP="004666FA">
      <w:pPr>
        <w:pStyle w:val="Paragraphedeliste"/>
        <w:numPr>
          <w:ilvl w:val="0"/>
          <w:numId w:val="5"/>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Mme Mireille Essono Ebang, enseignante chercheure, Présidente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78137620" w14:textId="24D1DF92" w:rsidR="005E514C" w:rsidRPr="00917191" w:rsidRDefault="00175244" w:rsidP="004666FA">
      <w:pPr>
        <w:pStyle w:val="Paragraphedeliste"/>
        <w:numPr>
          <w:ilvl w:val="0"/>
          <w:numId w:val="5"/>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Mme Clémence Frédérique Avome Ndong, enseignante chercheure, Trésorière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1DA7A0B0" w14:textId="47BCE299" w:rsidR="005E514C" w:rsidRPr="00917191" w:rsidRDefault="00175244" w:rsidP="004666FA">
      <w:pPr>
        <w:pStyle w:val="Paragraphedeliste"/>
        <w:numPr>
          <w:ilvl w:val="0"/>
          <w:numId w:val="5"/>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Mme</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Magalie Duprat, enseignante chercheure, INSEI</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42CC4B8A" w14:textId="29D0C94A" w:rsidR="005E514C" w:rsidRPr="00917191" w:rsidRDefault="00175244" w:rsidP="004666FA">
      <w:pPr>
        <w:pStyle w:val="Paragraphedeliste"/>
        <w:numPr>
          <w:ilvl w:val="0"/>
          <w:numId w:val="5"/>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Mme</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Zineb Rachedi, enseignante chercheure, Directrice des études, INSEI.</w:t>
      </w:r>
    </w:p>
    <w:p w14:paraId="327AD18A" w14:textId="77777777" w:rsidR="005E514C" w:rsidRPr="00917191" w:rsidRDefault="005E514C" w:rsidP="004666FA">
      <w:pPr>
        <w:spacing w:after="80"/>
        <w:rPr>
          <w:rFonts w:ascii="Times New Roman" w:hAnsi="Times New Roman" w:cs="Times New Roman"/>
          <w:sz w:val="24"/>
          <w:szCs w:val="24"/>
        </w:rPr>
      </w:pPr>
    </w:p>
    <w:p w14:paraId="75960BF4" w14:textId="4C85EFEF" w:rsidR="00664013" w:rsidRPr="00917191" w:rsidRDefault="00175244"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 xml:space="preserve">2. </w:t>
      </w:r>
      <w:r w:rsidR="00664013" w:rsidRPr="00917191">
        <w:rPr>
          <w:rFonts w:ascii="Times New Roman" w:hAnsi="Times New Roman" w:cs="Times New Roman"/>
          <w:color w:val="auto"/>
          <w:sz w:val="24"/>
          <w:szCs w:val="24"/>
        </w:rPr>
        <w:t>Visite du lycée public de l’Excellence à Essassa</w:t>
      </w:r>
    </w:p>
    <w:p w14:paraId="24F50939" w14:textId="004D27E9" w:rsidR="00664013" w:rsidRPr="00917191" w:rsidRDefault="00664013" w:rsidP="00917191">
      <w:pPr>
        <w:jc w:val="both"/>
        <w:rPr>
          <w:rFonts w:ascii="Times New Roman" w:hAnsi="Times New Roman" w:cs="Times New Roman"/>
          <w:sz w:val="24"/>
          <w:szCs w:val="24"/>
        </w:rPr>
      </w:pPr>
      <w:r w:rsidRPr="00917191">
        <w:rPr>
          <w:rFonts w:ascii="Times New Roman" w:hAnsi="Times New Roman" w:cs="Times New Roman"/>
          <w:sz w:val="24"/>
          <w:szCs w:val="24"/>
        </w:rPr>
        <w:t xml:space="preserve">Reçus par le proviseur de l’établissement, madame Cathy Audrey Dikingui Ikoum et son équipe, la </w:t>
      </w:r>
      <w:r w:rsidR="00D538BE" w:rsidRPr="00917191">
        <w:rPr>
          <w:rFonts w:ascii="Times New Roman" w:hAnsi="Times New Roman" w:cs="Times New Roman"/>
          <w:sz w:val="24"/>
          <w:szCs w:val="24"/>
        </w:rPr>
        <w:t>délégation</w:t>
      </w:r>
      <w:r w:rsidRPr="00917191">
        <w:rPr>
          <w:rFonts w:ascii="Times New Roman" w:hAnsi="Times New Roman" w:cs="Times New Roman"/>
          <w:sz w:val="24"/>
          <w:szCs w:val="24"/>
        </w:rPr>
        <w:t xml:space="preserve"> de l’APSEG et de l’INSEI </w:t>
      </w:r>
      <w:r w:rsidR="00D538BE" w:rsidRPr="00917191">
        <w:rPr>
          <w:rFonts w:ascii="Times New Roman" w:hAnsi="Times New Roman" w:cs="Times New Roman"/>
          <w:sz w:val="24"/>
          <w:szCs w:val="24"/>
        </w:rPr>
        <w:t xml:space="preserve">a échangé sur la politique inclusive du lycée. </w:t>
      </w:r>
    </w:p>
    <w:p w14:paraId="70E75999" w14:textId="77777777" w:rsidR="00917191" w:rsidRPr="00917191" w:rsidRDefault="00917191" w:rsidP="00917191">
      <w:pPr>
        <w:jc w:val="both"/>
        <w:rPr>
          <w:rFonts w:ascii="Times New Roman" w:hAnsi="Times New Roman" w:cs="Times New Roman"/>
          <w:sz w:val="24"/>
          <w:szCs w:val="24"/>
        </w:rPr>
      </w:pPr>
    </w:p>
    <w:p w14:paraId="2EB4C831" w14:textId="068271D5" w:rsidR="00621064" w:rsidRPr="00917191" w:rsidRDefault="00621064" w:rsidP="00917191">
      <w:pPr>
        <w:jc w:val="both"/>
        <w:rPr>
          <w:rFonts w:ascii="Times New Roman" w:hAnsi="Times New Roman" w:cs="Times New Roman"/>
          <w:sz w:val="24"/>
          <w:szCs w:val="24"/>
        </w:rPr>
      </w:pPr>
      <w:r w:rsidRPr="00917191">
        <w:rPr>
          <w:rFonts w:ascii="Times New Roman" w:hAnsi="Times New Roman" w:cs="Times New Roman"/>
          <w:sz w:val="24"/>
          <w:szCs w:val="24"/>
        </w:rPr>
        <w:t xml:space="preserve">Dans cet établissement </w:t>
      </w:r>
      <w:r w:rsidR="00C84A91" w:rsidRPr="00917191">
        <w:rPr>
          <w:rFonts w:ascii="Times New Roman" w:hAnsi="Times New Roman" w:cs="Times New Roman"/>
          <w:sz w:val="24"/>
          <w:szCs w:val="24"/>
        </w:rPr>
        <w:t>ouvert cette année</w:t>
      </w:r>
      <w:r w:rsidR="00FC5B4A" w:rsidRPr="00917191">
        <w:rPr>
          <w:rFonts w:ascii="Times New Roman" w:hAnsi="Times New Roman" w:cs="Times New Roman"/>
          <w:sz w:val="24"/>
          <w:szCs w:val="24"/>
        </w:rPr>
        <w:t> </w:t>
      </w:r>
      <w:r w:rsidR="00C84A91" w:rsidRPr="00917191">
        <w:rPr>
          <w:rFonts w:ascii="Times New Roman" w:hAnsi="Times New Roman" w:cs="Times New Roman"/>
          <w:sz w:val="24"/>
          <w:szCs w:val="24"/>
        </w:rPr>
        <w:t>2025-2026 avec</w:t>
      </w:r>
      <w:r w:rsidRPr="00917191">
        <w:rPr>
          <w:rFonts w:ascii="Times New Roman" w:hAnsi="Times New Roman" w:cs="Times New Roman"/>
          <w:sz w:val="24"/>
          <w:szCs w:val="24"/>
        </w:rPr>
        <w:t xml:space="preserve"> 1378 élèves (anciens élèves du complexe Berthe et Jean</w:t>
      </w:r>
      <w:r w:rsidR="00C84A91" w:rsidRPr="00917191">
        <w:rPr>
          <w:rFonts w:ascii="Times New Roman" w:hAnsi="Times New Roman" w:cs="Times New Roman"/>
          <w:sz w:val="24"/>
          <w:szCs w:val="24"/>
        </w:rPr>
        <w:t>) et de la dernière cuvée des enseignants</w:t>
      </w:r>
      <w:r w:rsidR="00FC5B4A" w:rsidRPr="00917191">
        <w:rPr>
          <w:rFonts w:ascii="Times New Roman" w:hAnsi="Times New Roman" w:cs="Times New Roman"/>
          <w:sz w:val="24"/>
          <w:szCs w:val="24"/>
        </w:rPr>
        <w:t> </w:t>
      </w:r>
      <w:r w:rsidR="00C84A91" w:rsidRPr="00917191">
        <w:rPr>
          <w:rFonts w:ascii="Times New Roman" w:hAnsi="Times New Roman" w:cs="Times New Roman"/>
          <w:sz w:val="24"/>
          <w:szCs w:val="24"/>
        </w:rPr>
        <w:t xml:space="preserve">2025 de l’ENS, </w:t>
      </w:r>
      <w:r w:rsidRPr="00917191">
        <w:rPr>
          <w:rFonts w:ascii="Times New Roman" w:hAnsi="Times New Roman" w:cs="Times New Roman"/>
          <w:sz w:val="24"/>
          <w:szCs w:val="24"/>
        </w:rPr>
        <w:t>il n’y a pas de cas prononcés d’enfants en situation de handicap</w:t>
      </w:r>
      <w:r w:rsidR="00FC5B4A" w:rsidRPr="00917191">
        <w:rPr>
          <w:rFonts w:ascii="Times New Roman" w:hAnsi="Times New Roman" w:cs="Times New Roman"/>
          <w:sz w:val="24"/>
          <w:szCs w:val="24"/>
        </w:rPr>
        <w:t>,</w:t>
      </w:r>
      <w:r w:rsidRPr="00917191">
        <w:rPr>
          <w:rFonts w:ascii="Times New Roman" w:hAnsi="Times New Roman" w:cs="Times New Roman"/>
          <w:sz w:val="24"/>
          <w:szCs w:val="24"/>
        </w:rPr>
        <w:t xml:space="preserve"> mais le proviseur a signalé le cas d’un élève drépan</w:t>
      </w:r>
      <w:r w:rsidR="00C84A91" w:rsidRPr="00917191">
        <w:rPr>
          <w:rFonts w:ascii="Times New Roman" w:hAnsi="Times New Roman" w:cs="Times New Roman"/>
          <w:sz w:val="24"/>
          <w:szCs w:val="24"/>
        </w:rPr>
        <w:t>o</w:t>
      </w:r>
      <w:r w:rsidRPr="00917191">
        <w:rPr>
          <w:rFonts w:ascii="Times New Roman" w:hAnsi="Times New Roman" w:cs="Times New Roman"/>
          <w:sz w:val="24"/>
          <w:szCs w:val="24"/>
        </w:rPr>
        <w:t>cytaire et d’un enfant diabétique</w:t>
      </w:r>
      <w:r w:rsidR="00C84A91" w:rsidRPr="00917191">
        <w:rPr>
          <w:rFonts w:ascii="Times New Roman" w:hAnsi="Times New Roman" w:cs="Times New Roman"/>
          <w:sz w:val="24"/>
          <w:szCs w:val="24"/>
        </w:rPr>
        <w:t>.</w:t>
      </w:r>
    </w:p>
    <w:p w14:paraId="23DD007F" w14:textId="77777777" w:rsidR="00917191" w:rsidRPr="00917191" w:rsidRDefault="00917191" w:rsidP="00917191">
      <w:pPr>
        <w:jc w:val="both"/>
        <w:rPr>
          <w:rFonts w:ascii="Times New Roman" w:hAnsi="Times New Roman" w:cs="Times New Roman"/>
          <w:sz w:val="24"/>
          <w:szCs w:val="24"/>
        </w:rPr>
      </w:pPr>
    </w:p>
    <w:p w14:paraId="54CECB8A" w14:textId="0F297439" w:rsidR="00C84A91" w:rsidRPr="00917191" w:rsidRDefault="00C84A91" w:rsidP="00917191">
      <w:pPr>
        <w:jc w:val="both"/>
        <w:rPr>
          <w:rFonts w:ascii="Times New Roman" w:hAnsi="Times New Roman" w:cs="Times New Roman"/>
          <w:sz w:val="24"/>
          <w:szCs w:val="24"/>
        </w:rPr>
      </w:pPr>
      <w:r w:rsidRPr="00917191">
        <w:rPr>
          <w:rFonts w:ascii="Times New Roman" w:hAnsi="Times New Roman" w:cs="Times New Roman"/>
          <w:sz w:val="24"/>
          <w:szCs w:val="24"/>
        </w:rPr>
        <w:t xml:space="preserve">Les échanges se sont orientés vers les causes qui entrainent des situations d’exclusion des </w:t>
      </w:r>
      <w:r w:rsidR="001D0068" w:rsidRPr="00917191">
        <w:rPr>
          <w:rFonts w:ascii="Times New Roman" w:hAnsi="Times New Roman" w:cs="Times New Roman"/>
          <w:sz w:val="24"/>
          <w:szCs w:val="24"/>
        </w:rPr>
        <w:t>élèves telles</w:t>
      </w:r>
      <w:r w:rsidRPr="00917191">
        <w:rPr>
          <w:rFonts w:ascii="Times New Roman" w:hAnsi="Times New Roman" w:cs="Times New Roman"/>
          <w:sz w:val="24"/>
          <w:szCs w:val="24"/>
        </w:rPr>
        <w:t xml:space="preserve"> que :</w:t>
      </w:r>
    </w:p>
    <w:p w14:paraId="6FD25AEF" w14:textId="36EADE31" w:rsidR="00C84A91" w:rsidRPr="00917191" w:rsidRDefault="00C84A91" w:rsidP="00917191">
      <w:pPr>
        <w:pStyle w:val="Paragraphedeliste"/>
        <w:numPr>
          <w:ilvl w:val="0"/>
          <w:numId w:val="10"/>
        </w:numPr>
        <w:jc w:val="both"/>
        <w:rPr>
          <w:rFonts w:ascii="Times New Roman" w:hAnsi="Times New Roman" w:cs="Times New Roman"/>
          <w:sz w:val="24"/>
          <w:szCs w:val="24"/>
        </w:rPr>
      </w:pPr>
      <w:r w:rsidRPr="00917191">
        <w:rPr>
          <w:rFonts w:ascii="Times New Roman" w:hAnsi="Times New Roman" w:cs="Times New Roman"/>
          <w:sz w:val="24"/>
          <w:szCs w:val="24"/>
        </w:rPr>
        <w:t>Les familles recomposées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33FA1ADE" w14:textId="47B28330" w:rsidR="00C84A91" w:rsidRPr="00917191" w:rsidRDefault="00C84A91" w:rsidP="00917191">
      <w:pPr>
        <w:pStyle w:val="Paragraphedeliste"/>
        <w:numPr>
          <w:ilvl w:val="0"/>
          <w:numId w:val="10"/>
        </w:numPr>
        <w:jc w:val="both"/>
        <w:rPr>
          <w:rFonts w:ascii="Times New Roman" w:hAnsi="Times New Roman" w:cs="Times New Roman"/>
          <w:sz w:val="24"/>
          <w:szCs w:val="24"/>
        </w:rPr>
      </w:pPr>
      <w:r w:rsidRPr="00917191">
        <w:rPr>
          <w:rFonts w:ascii="Times New Roman" w:hAnsi="Times New Roman" w:cs="Times New Roman"/>
          <w:sz w:val="24"/>
          <w:szCs w:val="24"/>
        </w:rPr>
        <w:t>La précarité</w:t>
      </w:r>
    </w:p>
    <w:p w14:paraId="3E76C8BE" w14:textId="43734C0B" w:rsidR="00C84A91" w:rsidRPr="00917191" w:rsidRDefault="00C84A91" w:rsidP="00917191">
      <w:pPr>
        <w:pStyle w:val="Paragraphedeliste"/>
        <w:numPr>
          <w:ilvl w:val="0"/>
          <w:numId w:val="10"/>
        </w:numPr>
        <w:jc w:val="both"/>
        <w:rPr>
          <w:rFonts w:ascii="Times New Roman" w:hAnsi="Times New Roman" w:cs="Times New Roman"/>
          <w:sz w:val="24"/>
          <w:szCs w:val="24"/>
        </w:rPr>
      </w:pPr>
      <w:r w:rsidRPr="00917191">
        <w:rPr>
          <w:rFonts w:ascii="Times New Roman" w:hAnsi="Times New Roman" w:cs="Times New Roman"/>
          <w:sz w:val="24"/>
          <w:szCs w:val="24"/>
        </w:rPr>
        <w:t xml:space="preserve">Les démissions parentales </w:t>
      </w:r>
    </w:p>
    <w:p w14:paraId="6018A4F6" w14:textId="1BBBE6AD" w:rsidR="00C84A91" w:rsidRPr="00917191" w:rsidRDefault="00C84A91" w:rsidP="00917191">
      <w:pPr>
        <w:pStyle w:val="Paragraphedeliste"/>
        <w:numPr>
          <w:ilvl w:val="0"/>
          <w:numId w:val="10"/>
        </w:numPr>
        <w:jc w:val="both"/>
        <w:rPr>
          <w:rFonts w:ascii="Times New Roman" w:hAnsi="Times New Roman" w:cs="Times New Roman"/>
          <w:sz w:val="24"/>
          <w:szCs w:val="24"/>
        </w:rPr>
      </w:pPr>
      <w:r w:rsidRPr="00917191">
        <w:rPr>
          <w:rFonts w:ascii="Times New Roman" w:hAnsi="Times New Roman" w:cs="Times New Roman"/>
          <w:sz w:val="24"/>
          <w:szCs w:val="24"/>
        </w:rPr>
        <w:t>Les violences familiales et parfois scolaires.</w:t>
      </w:r>
    </w:p>
    <w:p w14:paraId="50FF4619" w14:textId="77777777" w:rsidR="00917191" w:rsidRPr="00917191" w:rsidRDefault="00917191" w:rsidP="00917191">
      <w:pPr>
        <w:pStyle w:val="Paragraphedeliste"/>
        <w:ind w:left="720"/>
        <w:jc w:val="both"/>
        <w:rPr>
          <w:rFonts w:ascii="Times New Roman" w:hAnsi="Times New Roman" w:cs="Times New Roman"/>
          <w:sz w:val="24"/>
          <w:szCs w:val="24"/>
        </w:rPr>
      </w:pPr>
    </w:p>
    <w:p w14:paraId="5044D4A6" w14:textId="3CE70A49" w:rsidR="00C84A91" w:rsidRPr="00917191" w:rsidRDefault="00C84A91" w:rsidP="00917191">
      <w:pPr>
        <w:jc w:val="both"/>
        <w:rPr>
          <w:rFonts w:ascii="Times New Roman" w:hAnsi="Times New Roman" w:cs="Times New Roman"/>
          <w:sz w:val="24"/>
          <w:szCs w:val="24"/>
        </w:rPr>
      </w:pPr>
      <w:r w:rsidRPr="00917191">
        <w:rPr>
          <w:rFonts w:ascii="Times New Roman" w:hAnsi="Times New Roman" w:cs="Times New Roman"/>
          <w:sz w:val="24"/>
          <w:szCs w:val="24"/>
        </w:rPr>
        <w:t xml:space="preserve">Ces causes </w:t>
      </w:r>
      <w:r w:rsidR="001D0068" w:rsidRPr="00917191">
        <w:rPr>
          <w:rFonts w:ascii="Times New Roman" w:hAnsi="Times New Roman" w:cs="Times New Roman"/>
          <w:sz w:val="24"/>
          <w:szCs w:val="24"/>
        </w:rPr>
        <w:t>sont souvent du ressort des affaires sociales qui ont un bureau dans chaque établissement scolaire public du pays. D’ailleurs, un cas de décès d’un élève en situation de violence familiale est survenu en 2025 sans que l’établissement ne sache véritablement quoi faire.</w:t>
      </w:r>
    </w:p>
    <w:p w14:paraId="2CC55DE5" w14:textId="738BC456" w:rsidR="005E514C" w:rsidRPr="00917191" w:rsidRDefault="001D0068"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 xml:space="preserve">3. Rencontre institutionnelle au </w:t>
      </w:r>
      <w:r w:rsidR="00107909" w:rsidRPr="00917191">
        <w:rPr>
          <w:rFonts w:ascii="Times New Roman" w:hAnsi="Times New Roman" w:cs="Times New Roman"/>
          <w:color w:val="auto"/>
          <w:sz w:val="24"/>
          <w:szCs w:val="24"/>
        </w:rPr>
        <w:t>m</w:t>
      </w:r>
      <w:r w:rsidRPr="00917191">
        <w:rPr>
          <w:rFonts w:ascii="Times New Roman" w:hAnsi="Times New Roman" w:cs="Times New Roman"/>
          <w:color w:val="auto"/>
          <w:sz w:val="24"/>
          <w:szCs w:val="24"/>
        </w:rPr>
        <w:t>inistère des Affaires sociales</w:t>
      </w:r>
    </w:p>
    <w:p w14:paraId="2AAFEDF6" w14:textId="72B5DDB9" w:rsidR="005E514C" w:rsidRPr="00917191" w:rsidRDefault="001D0068" w:rsidP="004666FA">
      <w:pPr>
        <w:pStyle w:val="Titre2"/>
        <w:rPr>
          <w:rFonts w:ascii="Times New Roman" w:hAnsi="Times New Roman" w:cs="Times New Roman"/>
          <w:color w:val="auto"/>
        </w:rPr>
      </w:pPr>
      <w:r w:rsidRPr="00917191">
        <w:rPr>
          <w:rFonts w:ascii="Times New Roman" w:hAnsi="Times New Roman" w:cs="Times New Roman"/>
          <w:color w:val="auto"/>
        </w:rPr>
        <w:t>3.1. Déroulement de la séance</w:t>
      </w:r>
    </w:p>
    <w:p w14:paraId="3A48D30E" w14:textId="0C6A158D"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première rencontre institutionnelle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 tenue le lundi</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30</w:t>
      </w:r>
      <w:r w:rsidR="00A3609D" w:rsidRPr="00917191">
        <w:rPr>
          <w:rFonts w:ascii="Times New Roman" w:hAnsi="Times New Roman" w:cs="Times New Roman"/>
          <w:sz w:val="24"/>
          <w:szCs w:val="24"/>
        </w:rPr>
        <w:t> </w:t>
      </w:r>
      <w:r w:rsidRPr="00917191">
        <w:rPr>
          <w:rFonts w:ascii="Times New Roman" w:hAnsi="Times New Roman" w:cs="Times New Roman"/>
          <w:sz w:val="24"/>
          <w:szCs w:val="24"/>
        </w:rPr>
        <w:t>mars 2026, à 13</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 xml:space="preserve">heures 45, au sein du </w:t>
      </w:r>
      <w:r w:rsidR="00107909" w:rsidRPr="00917191">
        <w:rPr>
          <w:rFonts w:ascii="Times New Roman" w:hAnsi="Times New Roman" w:cs="Times New Roman"/>
          <w:sz w:val="24"/>
          <w:szCs w:val="24"/>
        </w:rPr>
        <w:t>m</w:t>
      </w:r>
      <w:r w:rsidRPr="00917191">
        <w:rPr>
          <w:rFonts w:ascii="Times New Roman" w:hAnsi="Times New Roman" w:cs="Times New Roman"/>
          <w:sz w:val="24"/>
          <w:szCs w:val="24"/>
        </w:rPr>
        <w:t>inistère des Affaires sociales. La délégation a été reçue par Madame Eyi Nadine, Directrice générale des Affaires sociales, accompagnée de ses collaborateurs. Cette rencontre a constitué un moment fondateur pour la mobilité, permettant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ancrer la démarche dans le cadre institutionnel national.</w:t>
      </w:r>
    </w:p>
    <w:p w14:paraId="16D58E04" w14:textId="3C76A623" w:rsidR="005E514C" w:rsidRPr="00917191" w:rsidRDefault="001D0068" w:rsidP="004666FA">
      <w:pPr>
        <w:pStyle w:val="Titre2"/>
        <w:rPr>
          <w:rFonts w:ascii="Times New Roman" w:hAnsi="Times New Roman" w:cs="Times New Roman"/>
          <w:color w:val="auto"/>
        </w:rPr>
      </w:pPr>
      <w:r w:rsidRPr="00917191">
        <w:rPr>
          <w:rFonts w:ascii="Times New Roman" w:hAnsi="Times New Roman" w:cs="Times New Roman"/>
          <w:color w:val="auto"/>
        </w:rPr>
        <w:t>3.2. Apports scientifiques partagés</w:t>
      </w:r>
    </w:p>
    <w:p w14:paraId="19B5DF56" w14:textId="2322D090"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représentantes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ont présenté une synthèse des travaux issus du Colloque international de mai 2025, mettant en lumière la diversité des approches internationales en matière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les leviers pédagogiques et institutionnels mobilisés dans divers contextes, ainsi que les pistes de solutions transférables au contexte gabonais.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INSEI a, pour sa part, exposé ses missions institutionnelles </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formation initiale et continue, recherche appliquée, production de ressources</w:t>
      </w:r>
      <w:r w:rsidR="004666FA" w:rsidRPr="00917191">
        <w:rPr>
          <w:rFonts w:ascii="Times New Roman" w:hAnsi="Times New Roman" w:cs="Times New Roman"/>
          <w:sz w:val="24"/>
          <w:szCs w:val="24"/>
        </w:rPr>
        <w:t>)</w:t>
      </w:r>
      <w:r w:rsidRPr="00917191">
        <w:rPr>
          <w:rFonts w:ascii="Times New Roman" w:hAnsi="Times New Roman" w:cs="Times New Roman"/>
          <w:sz w:val="24"/>
          <w:szCs w:val="24"/>
        </w:rPr>
        <w:t>, son expertise dans les domaines du h</w:t>
      </w:r>
      <w:r w:rsidRPr="00917191">
        <w:rPr>
          <w:rFonts w:ascii="Times New Roman" w:hAnsi="Times New Roman" w:cs="Times New Roman"/>
          <w:sz w:val="24"/>
          <w:szCs w:val="24"/>
        </w:rPr>
        <w:t>andicap,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accessibilité et des pratiques pédagogiques inclusives, ainsi que les objectifs de la présente mission au Gabon.</w:t>
      </w:r>
    </w:p>
    <w:p w14:paraId="71459C56" w14:textId="09A2624A" w:rsidR="005E514C" w:rsidRPr="00917191" w:rsidRDefault="001D0068" w:rsidP="004666FA">
      <w:pPr>
        <w:pStyle w:val="Titre2"/>
        <w:rPr>
          <w:rFonts w:ascii="Times New Roman" w:hAnsi="Times New Roman" w:cs="Times New Roman"/>
          <w:color w:val="auto"/>
        </w:rPr>
      </w:pPr>
      <w:r w:rsidRPr="00917191">
        <w:rPr>
          <w:rFonts w:ascii="Times New Roman" w:hAnsi="Times New Roman" w:cs="Times New Roman"/>
          <w:color w:val="auto"/>
        </w:rPr>
        <w:t>3.3. Besoins identifiés et enjeux transversaux</w:t>
      </w:r>
    </w:p>
    <w:p w14:paraId="168B94FE" w14:textId="079B0BB9"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échanges avec les représentants du Ministère ont permis de dégager cinq grands axes de besoins structurants pour la politique nationale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w:t>
      </w:r>
    </w:p>
    <w:p w14:paraId="03DF9098" w14:textId="77777777" w:rsidR="005E514C" w:rsidRPr="00917191" w:rsidRDefault="00175244" w:rsidP="004666FA">
      <w:pPr>
        <w:pStyle w:val="Titre3"/>
        <w:rPr>
          <w:rFonts w:ascii="Times New Roman" w:hAnsi="Times New Roman" w:cs="Times New Roman"/>
          <w:color w:val="auto"/>
          <w:sz w:val="24"/>
          <w:szCs w:val="24"/>
        </w:rPr>
      </w:pPr>
      <w:r w:rsidRPr="00917191">
        <w:rPr>
          <w:rFonts w:ascii="Times New Roman" w:hAnsi="Times New Roman" w:cs="Times New Roman"/>
          <w:color w:val="auto"/>
          <w:sz w:val="24"/>
          <w:szCs w:val="24"/>
        </w:rPr>
        <w:t>a) Professionnalisation des personnels</w:t>
      </w:r>
    </w:p>
    <w:p w14:paraId="32BAD32A" w14:textId="77777777"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 personnel intervenant dans le champ social et éducatif apparaît insuffisamment formé pour faire face à la complexité des situations de handicap et des besoins éducatifs particuliers. Cette lacune concerne aussi bien les intervenants de première ligne que les cadres institutionnels, et appelle la conception de dispositifs de formation initiale et continue adaptés au contexte gabonais.</w:t>
      </w:r>
    </w:p>
    <w:p w14:paraId="4443B1B9" w14:textId="77777777" w:rsidR="005E514C" w:rsidRPr="00917191" w:rsidRDefault="00175244" w:rsidP="004666FA">
      <w:pPr>
        <w:pStyle w:val="Titre3"/>
        <w:rPr>
          <w:rFonts w:ascii="Times New Roman" w:hAnsi="Times New Roman" w:cs="Times New Roman"/>
          <w:color w:val="auto"/>
          <w:sz w:val="24"/>
          <w:szCs w:val="24"/>
        </w:rPr>
      </w:pPr>
      <w:r w:rsidRPr="00917191">
        <w:rPr>
          <w:rFonts w:ascii="Times New Roman" w:hAnsi="Times New Roman" w:cs="Times New Roman"/>
          <w:color w:val="auto"/>
          <w:sz w:val="24"/>
          <w:szCs w:val="24"/>
        </w:rPr>
        <w:t>b) Cartographie nationale des situations de handicap</w:t>
      </w:r>
    </w:p>
    <w:p w14:paraId="7405DA46" w14:textId="1307C478"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cartographie complète et actualisée des situations de handicap et des structures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existantes constitue un frein majeur à la planification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politique inclusive cohérente. Il importe de recenser les profils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élèves à besoins spécifiques,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identifier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évaluer les capacités des structures existantes,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analyser leur répartition territoriale.</w:t>
      </w:r>
    </w:p>
    <w:p w14:paraId="1F93A7FE" w14:textId="77777777" w:rsidR="005E514C" w:rsidRPr="00917191" w:rsidRDefault="00175244" w:rsidP="004666FA">
      <w:pPr>
        <w:pStyle w:val="Titre3"/>
        <w:rPr>
          <w:rFonts w:ascii="Times New Roman" w:hAnsi="Times New Roman" w:cs="Times New Roman"/>
          <w:color w:val="auto"/>
          <w:sz w:val="24"/>
          <w:szCs w:val="24"/>
        </w:rPr>
      </w:pPr>
      <w:r w:rsidRPr="00917191">
        <w:rPr>
          <w:rFonts w:ascii="Times New Roman" w:hAnsi="Times New Roman" w:cs="Times New Roman"/>
          <w:color w:val="auto"/>
          <w:sz w:val="24"/>
          <w:szCs w:val="24"/>
        </w:rPr>
        <w:t>c) Visibilité du travail social en milieu scolaire</w:t>
      </w:r>
    </w:p>
    <w:p w14:paraId="7EA078C9" w14:textId="49BDD4FB"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 rôle des assistants sociaux au sein des établissements scolaires reste largement méconnu, tant des enseignants que des apprenants. Or, ces professionnels jouent un rôle essentiel de médiation entre familles et institutions, de repérage précoce des difficultés,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appui pédagogique auprès des équipes enseignantes. Un renforcement de leur visibilité et une clarification de leurs missions au sein des équipes éducatives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avèrent nécessaires.</w:t>
      </w:r>
    </w:p>
    <w:p w14:paraId="6D46BC17" w14:textId="77777777" w:rsidR="005E514C" w:rsidRPr="00917191" w:rsidRDefault="00175244" w:rsidP="004666FA">
      <w:pPr>
        <w:pStyle w:val="Titre3"/>
        <w:rPr>
          <w:rFonts w:ascii="Times New Roman" w:hAnsi="Times New Roman" w:cs="Times New Roman"/>
          <w:color w:val="auto"/>
          <w:sz w:val="24"/>
          <w:szCs w:val="24"/>
        </w:rPr>
      </w:pPr>
      <w:r w:rsidRPr="00917191">
        <w:rPr>
          <w:rFonts w:ascii="Times New Roman" w:hAnsi="Times New Roman" w:cs="Times New Roman"/>
          <w:color w:val="auto"/>
          <w:sz w:val="24"/>
          <w:szCs w:val="24"/>
        </w:rPr>
        <w:t>d) Approche intersectorielle</w:t>
      </w:r>
    </w:p>
    <w:p w14:paraId="4DAAAEF9" w14:textId="2E34A969"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effective des élèves à besoins spécifiques ne peut être envisagée dans le seul cadre scolaire. Elle requiert une coordination renforcée entre les secteurs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nationale, des Affaires sociales, de la Santé et de la Justice. Cette approche systémique, encore insuffisamment développée, constitue un prérequis à toute politique inclusive durable.</w:t>
      </w:r>
    </w:p>
    <w:p w14:paraId="28076099" w14:textId="77777777" w:rsidR="005E514C" w:rsidRPr="00917191" w:rsidRDefault="00175244" w:rsidP="004666FA">
      <w:pPr>
        <w:pStyle w:val="Titre3"/>
        <w:rPr>
          <w:rFonts w:ascii="Times New Roman" w:hAnsi="Times New Roman" w:cs="Times New Roman"/>
          <w:color w:val="auto"/>
          <w:sz w:val="24"/>
          <w:szCs w:val="24"/>
        </w:rPr>
      </w:pPr>
      <w:r w:rsidRPr="00917191">
        <w:rPr>
          <w:rFonts w:ascii="Times New Roman" w:hAnsi="Times New Roman" w:cs="Times New Roman"/>
          <w:color w:val="auto"/>
          <w:sz w:val="24"/>
          <w:szCs w:val="24"/>
        </w:rPr>
        <w:t>e) Prise en compte des violences scolaires</w:t>
      </w:r>
    </w:p>
    <w:p w14:paraId="3E1194C4" w14:textId="6F88E178"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situations de violence en milieu scolaire ont été identifiées comme un facteur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exclusion supplémentaire pour les élèves vulnérables. Leur intégration dans les dispositifs inclusifs, au travers de formations spécifiques des enseignants et de stratégies de prévention et de gestion adaptées, est jugée indispensable.</w:t>
      </w:r>
    </w:p>
    <w:p w14:paraId="4384EC1C" w14:textId="77777777" w:rsidR="005E514C" w:rsidRPr="00917191" w:rsidRDefault="005E514C" w:rsidP="004666FA">
      <w:pPr>
        <w:spacing w:after="80"/>
        <w:rPr>
          <w:rFonts w:ascii="Times New Roman" w:hAnsi="Times New Roman" w:cs="Times New Roman"/>
          <w:sz w:val="24"/>
          <w:szCs w:val="24"/>
        </w:rPr>
      </w:pPr>
    </w:p>
    <w:p w14:paraId="7B00BF24" w14:textId="7F68716E" w:rsidR="00CC5712" w:rsidRPr="00917191" w:rsidRDefault="001D0068"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4</w:t>
      </w:r>
      <w:r w:rsidR="00CC5712" w:rsidRPr="00917191">
        <w:rPr>
          <w:rFonts w:ascii="Times New Roman" w:hAnsi="Times New Roman" w:cs="Times New Roman"/>
          <w:color w:val="auto"/>
          <w:sz w:val="24"/>
          <w:szCs w:val="24"/>
        </w:rPr>
        <w:t>. Visite du lycée Sainte-Marie (Libreville)</w:t>
      </w:r>
    </w:p>
    <w:p w14:paraId="485FA4D9" w14:textId="070970EE" w:rsidR="00CC5712" w:rsidRPr="00917191" w:rsidRDefault="00107909" w:rsidP="00A3609D">
      <w:pPr>
        <w:pStyle w:val="Paragraphedeliste"/>
        <w:numPr>
          <w:ilvl w:val="0"/>
          <w:numId w:val="8"/>
        </w:numPr>
        <w:jc w:val="both"/>
        <w:rPr>
          <w:rFonts w:ascii="Times New Roman" w:hAnsi="Times New Roman" w:cs="Times New Roman"/>
          <w:sz w:val="24"/>
          <w:szCs w:val="24"/>
        </w:rPr>
      </w:pPr>
      <w:r w:rsidRPr="00917191">
        <w:rPr>
          <w:rFonts w:ascii="Times New Roman" w:hAnsi="Times New Roman" w:cs="Times New Roman"/>
          <w:sz w:val="24"/>
          <w:szCs w:val="24"/>
        </w:rPr>
        <w:t>É</w:t>
      </w:r>
      <w:r w:rsidR="00CC5712" w:rsidRPr="00917191">
        <w:rPr>
          <w:rFonts w:ascii="Times New Roman" w:hAnsi="Times New Roman" w:cs="Times New Roman"/>
          <w:sz w:val="24"/>
          <w:szCs w:val="24"/>
        </w:rPr>
        <w:t>tablissement confessionnel de 1105 élèves, dirigé par madame Irène Ambassa, le lycée Sainte-Marie est situé au cœur d</w:t>
      </w:r>
      <w:r w:rsidRPr="00917191">
        <w:rPr>
          <w:rFonts w:ascii="Times New Roman" w:hAnsi="Times New Roman" w:cs="Times New Roman"/>
          <w:sz w:val="24"/>
          <w:szCs w:val="24"/>
        </w:rPr>
        <w:t>e la</w:t>
      </w:r>
      <w:r w:rsidR="00CC5712" w:rsidRPr="00917191">
        <w:rPr>
          <w:rFonts w:ascii="Times New Roman" w:hAnsi="Times New Roman" w:cs="Times New Roman"/>
          <w:sz w:val="24"/>
          <w:szCs w:val="24"/>
        </w:rPr>
        <w:t xml:space="preserve"> capitale </w:t>
      </w:r>
      <w:r w:rsidRPr="00917191">
        <w:rPr>
          <w:rFonts w:ascii="Times New Roman" w:hAnsi="Times New Roman" w:cs="Times New Roman"/>
          <w:sz w:val="24"/>
          <w:szCs w:val="24"/>
        </w:rPr>
        <w:t>l</w:t>
      </w:r>
      <w:r w:rsidR="00CC5712" w:rsidRPr="00917191">
        <w:rPr>
          <w:rFonts w:ascii="Times New Roman" w:hAnsi="Times New Roman" w:cs="Times New Roman"/>
          <w:sz w:val="24"/>
          <w:szCs w:val="24"/>
        </w:rPr>
        <w:t xml:space="preserve">ibrevilloise. La visite s’est déroulée en </w:t>
      </w:r>
      <w:r w:rsidR="002536C0" w:rsidRPr="00917191">
        <w:rPr>
          <w:rFonts w:ascii="Times New Roman" w:hAnsi="Times New Roman" w:cs="Times New Roman"/>
          <w:sz w:val="24"/>
          <w:szCs w:val="24"/>
        </w:rPr>
        <w:t>2</w:t>
      </w:r>
      <w:r w:rsidRPr="00917191">
        <w:rPr>
          <w:rFonts w:ascii="Times New Roman" w:hAnsi="Times New Roman" w:cs="Times New Roman"/>
          <w:sz w:val="24"/>
          <w:szCs w:val="24"/>
        </w:rPr>
        <w:t> </w:t>
      </w:r>
      <w:r w:rsidR="00CC5712" w:rsidRPr="00917191">
        <w:rPr>
          <w:rFonts w:ascii="Times New Roman" w:hAnsi="Times New Roman" w:cs="Times New Roman"/>
          <w:sz w:val="24"/>
          <w:szCs w:val="24"/>
        </w:rPr>
        <w:t>temps :</w:t>
      </w:r>
    </w:p>
    <w:p w14:paraId="65C1028D" w14:textId="02B17F4E" w:rsidR="00CC5712" w:rsidRPr="00917191" w:rsidRDefault="00CC5712" w:rsidP="00917191">
      <w:pPr>
        <w:pStyle w:val="Paragraphedeliste"/>
        <w:numPr>
          <w:ilvl w:val="0"/>
          <w:numId w:val="9"/>
        </w:numPr>
        <w:jc w:val="both"/>
        <w:rPr>
          <w:rFonts w:ascii="Times New Roman" w:hAnsi="Times New Roman" w:cs="Times New Roman"/>
          <w:sz w:val="24"/>
          <w:szCs w:val="24"/>
        </w:rPr>
      </w:pPr>
      <w:r w:rsidRPr="00917191">
        <w:rPr>
          <w:rFonts w:ascii="Times New Roman" w:hAnsi="Times New Roman" w:cs="Times New Roman"/>
          <w:sz w:val="24"/>
          <w:szCs w:val="24"/>
        </w:rPr>
        <w:t>Observation du cours de français donné par madame Marie-Noélie Mouembe, enseignante</w:t>
      </w:r>
      <w:r w:rsidR="002536C0" w:rsidRPr="00917191">
        <w:rPr>
          <w:rFonts w:ascii="Times New Roman" w:hAnsi="Times New Roman" w:cs="Times New Roman"/>
          <w:sz w:val="24"/>
          <w:szCs w:val="24"/>
        </w:rPr>
        <w:t>. Il faut noter que le cours est donné au 1er étage d’un bâtiment sans commodités pour les élèves en situation de handicap physique. Il n’y a pas de dispositifs inclusifs.</w:t>
      </w:r>
    </w:p>
    <w:p w14:paraId="1BAF0B67" w14:textId="150EBDA3" w:rsidR="00CC5712" w:rsidRPr="00917191" w:rsidRDefault="00107909" w:rsidP="00917191">
      <w:pPr>
        <w:pStyle w:val="Paragraphedeliste"/>
        <w:numPr>
          <w:ilvl w:val="0"/>
          <w:numId w:val="9"/>
        </w:numPr>
        <w:jc w:val="both"/>
        <w:rPr>
          <w:rFonts w:ascii="Times New Roman" w:hAnsi="Times New Roman" w:cs="Times New Roman"/>
          <w:sz w:val="24"/>
          <w:szCs w:val="24"/>
        </w:rPr>
      </w:pPr>
      <w:r w:rsidRPr="00917191">
        <w:rPr>
          <w:rFonts w:ascii="Times New Roman" w:hAnsi="Times New Roman" w:cs="Times New Roman"/>
          <w:sz w:val="24"/>
          <w:szCs w:val="24"/>
        </w:rPr>
        <w:t>É</w:t>
      </w:r>
      <w:r w:rsidR="00CC5712" w:rsidRPr="00917191">
        <w:rPr>
          <w:rFonts w:ascii="Times New Roman" w:hAnsi="Times New Roman" w:cs="Times New Roman"/>
          <w:sz w:val="24"/>
          <w:szCs w:val="24"/>
        </w:rPr>
        <w:t xml:space="preserve">changes avec le censeur de la vie scolaire </w:t>
      </w:r>
      <w:r w:rsidR="009F243F" w:rsidRPr="00917191">
        <w:rPr>
          <w:rFonts w:ascii="Times New Roman" w:hAnsi="Times New Roman" w:cs="Times New Roman"/>
          <w:sz w:val="24"/>
          <w:szCs w:val="24"/>
        </w:rPr>
        <w:t xml:space="preserve">du second cycle </w:t>
      </w:r>
      <w:r w:rsidR="00CC5712" w:rsidRPr="00917191">
        <w:rPr>
          <w:rFonts w:ascii="Times New Roman" w:hAnsi="Times New Roman" w:cs="Times New Roman"/>
          <w:sz w:val="24"/>
          <w:szCs w:val="24"/>
        </w:rPr>
        <w:t xml:space="preserve">et de la psychologue de l’établissement. </w:t>
      </w:r>
    </w:p>
    <w:p w14:paraId="2D5E61C3" w14:textId="77777777" w:rsidR="00917191" w:rsidRPr="00917191" w:rsidRDefault="00917191" w:rsidP="00917191">
      <w:pPr>
        <w:pStyle w:val="Paragraphedeliste"/>
        <w:ind w:left="720"/>
        <w:jc w:val="both"/>
        <w:rPr>
          <w:rFonts w:ascii="Times New Roman" w:hAnsi="Times New Roman" w:cs="Times New Roman"/>
          <w:sz w:val="24"/>
          <w:szCs w:val="24"/>
        </w:rPr>
      </w:pPr>
    </w:p>
    <w:p w14:paraId="3BBF33AF" w14:textId="6925E9F6" w:rsidR="009F243F" w:rsidRPr="00917191" w:rsidRDefault="009F243F" w:rsidP="00917191">
      <w:pPr>
        <w:jc w:val="both"/>
        <w:rPr>
          <w:rFonts w:ascii="Times New Roman" w:hAnsi="Times New Roman" w:cs="Times New Roman"/>
          <w:sz w:val="24"/>
          <w:szCs w:val="24"/>
        </w:rPr>
      </w:pPr>
      <w:r w:rsidRPr="00917191">
        <w:rPr>
          <w:rFonts w:ascii="Times New Roman" w:hAnsi="Times New Roman" w:cs="Times New Roman"/>
          <w:sz w:val="24"/>
          <w:szCs w:val="24"/>
        </w:rPr>
        <w:t>Dans cet établissement, on relève 1</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cas d’un élève en classe de 3</w:t>
      </w:r>
      <w:r w:rsidR="00107909" w:rsidRPr="00917191">
        <w:rPr>
          <w:rFonts w:ascii="Times New Roman" w:hAnsi="Times New Roman" w:cs="Times New Roman"/>
          <w:sz w:val="24"/>
          <w:szCs w:val="24"/>
        </w:rPr>
        <w:t>e</w:t>
      </w:r>
      <w:r w:rsidRPr="00917191">
        <w:rPr>
          <w:rFonts w:ascii="Times New Roman" w:hAnsi="Times New Roman" w:cs="Times New Roman"/>
          <w:sz w:val="24"/>
          <w:szCs w:val="24"/>
        </w:rPr>
        <w:t xml:space="preserve"> avec un handicap physique (utilise des béquilles pour se déplacer), des problèmes de démission parentale et d’alcoolisme des parents.</w:t>
      </w:r>
    </w:p>
    <w:p w14:paraId="77BA8F30" w14:textId="77777777" w:rsidR="002536C0" w:rsidRPr="00917191" w:rsidRDefault="002536C0" w:rsidP="00917191">
      <w:pPr>
        <w:jc w:val="both"/>
        <w:rPr>
          <w:rFonts w:ascii="Times New Roman" w:hAnsi="Times New Roman" w:cs="Times New Roman"/>
          <w:sz w:val="24"/>
          <w:szCs w:val="24"/>
        </w:rPr>
      </w:pPr>
    </w:p>
    <w:p w14:paraId="0AD1C6A5" w14:textId="3AE7FB76" w:rsidR="009F243F" w:rsidRPr="00917191" w:rsidRDefault="009F243F" w:rsidP="00917191">
      <w:pPr>
        <w:jc w:val="both"/>
        <w:rPr>
          <w:rFonts w:ascii="Times New Roman" w:hAnsi="Times New Roman" w:cs="Times New Roman"/>
          <w:sz w:val="24"/>
          <w:szCs w:val="24"/>
        </w:rPr>
      </w:pPr>
      <w:r w:rsidRPr="00917191">
        <w:rPr>
          <w:rFonts w:ascii="Times New Roman" w:hAnsi="Times New Roman" w:cs="Times New Roman"/>
          <w:sz w:val="24"/>
          <w:szCs w:val="24"/>
        </w:rPr>
        <w:t>Les responsables consultés ont aussi relevé l’absence de moyens et la méconnaissance de solutions pour accompagner les élèves, en dehors des alertes données durant les conseils de classe</w:t>
      </w:r>
      <w:r w:rsidR="002536C0" w:rsidRPr="00917191">
        <w:rPr>
          <w:rFonts w:ascii="Times New Roman" w:hAnsi="Times New Roman" w:cs="Times New Roman"/>
          <w:sz w:val="24"/>
          <w:szCs w:val="24"/>
        </w:rPr>
        <w:t xml:space="preserve">. Il </w:t>
      </w:r>
      <w:r w:rsidR="00DD0732" w:rsidRPr="00917191">
        <w:rPr>
          <w:rFonts w:ascii="Times New Roman" w:hAnsi="Times New Roman" w:cs="Times New Roman"/>
          <w:sz w:val="24"/>
          <w:szCs w:val="24"/>
        </w:rPr>
        <w:t>apparaît</w:t>
      </w:r>
      <w:r w:rsidR="002536C0" w:rsidRPr="00917191">
        <w:rPr>
          <w:rFonts w:ascii="Times New Roman" w:hAnsi="Times New Roman" w:cs="Times New Roman"/>
          <w:sz w:val="24"/>
          <w:szCs w:val="24"/>
        </w:rPr>
        <w:t xml:space="preserve"> fondamental de travailler de concert avec les toutes les instances éducatives, et surtout les parents.</w:t>
      </w:r>
    </w:p>
    <w:p w14:paraId="5D62BDE5" w14:textId="66B1B9BE" w:rsidR="005E514C" w:rsidRPr="00917191" w:rsidRDefault="00CC5712"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5. Visite du Centre national Ndossi et Akomgha</w:t>
      </w:r>
    </w:p>
    <w:p w14:paraId="301BDE39" w14:textId="37E043C3"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 mardi</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31</w:t>
      </w:r>
      <w:r w:rsidR="00A3609D" w:rsidRPr="00917191">
        <w:rPr>
          <w:rFonts w:ascii="Times New Roman" w:hAnsi="Times New Roman" w:cs="Times New Roman"/>
          <w:sz w:val="24"/>
          <w:szCs w:val="24"/>
        </w:rPr>
        <w:t> </w:t>
      </w:r>
      <w:r w:rsidRPr="00917191">
        <w:rPr>
          <w:rFonts w:ascii="Times New Roman" w:hAnsi="Times New Roman" w:cs="Times New Roman"/>
          <w:sz w:val="24"/>
          <w:szCs w:val="24"/>
        </w:rPr>
        <w:t xml:space="preserve">mars 2026, sur recommandation de Madame la Directrice générale des Affaires sociales, la délégation a effectué une visite de terrain au Centre national Ndossi et Akomgha. Elle y a été reçue par </w:t>
      </w:r>
      <w:r w:rsidR="00DD0732" w:rsidRPr="00917191">
        <w:rPr>
          <w:rFonts w:ascii="Times New Roman" w:hAnsi="Times New Roman" w:cs="Times New Roman"/>
          <w:sz w:val="24"/>
          <w:szCs w:val="24"/>
        </w:rPr>
        <w:t>madame </w:t>
      </w:r>
      <w:r w:rsidRPr="00917191">
        <w:rPr>
          <w:rFonts w:ascii="Times New Roman" w:hAnsi="Times New Roman" w:cs="Times New Roman"/>
          <w:sz w:val="24"/>
          <w:szCs w:val="24"/>
        </w:rPr>
        <w:t>Makogo Adrienne, Directrice générale adjointe du centre.</w:t>
      </w:r>
    </w:p>
    <w:p w14:paraId="3828F6FE" w14:textId="3EC57809"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5.1. Présentation du centre</w:t>
      </w:r>
    </w:p>
    <w:p w14:paraId="1698304A" w14:textId="22121324"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Fondé le 14</w:t>
      </w:r>
      <w:r w:rsidR="00A3609D" w:rsidRPr="00917191">
        <w:rPr>
          <w:rFonts w:ascii="Times New Roman" w:hAnsi="Times New Roman" w:cs="Times New Roman"/>
          <w:sz w:val="24"/>
          <w:szCs w:val="24"/>
        </w:rPr>
        <w:t> </w:t>
      </w:r>
      <w:r w:rsidRPr="00917191">
        <w:rPr>
          <w:rFonts w:ascii="Times New Roman" w:hAnsi="Times New Roman" w:cs="Times New Roman"/>
          <w:sz w:val="24"/>
          <w:szCs w:val="24"/>
        </w:rPr>
        <w:t>juillet 2023, le Centre Ndossi et Akomgha accueille soixante-seize enfants âgés de zéro à quatorze ans présentant des troubles du spectre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autisme ou porteurs de trisomie 21.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encadrement est assuré par une équipe pluridisciplinaire composée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éducateurs de jeunes enfants,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éducateurs spécialisés,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éducateurs préscolaires, de psychologues, de kinésithérapeutes, de psycholinguistes et de psychopédagogues.</w:t>
      </w:r>
    </w:p>
    <w:p w14:paraId="67813B55" w14:textId="22864457"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5.2. Observations et points de vigilance</w:t>
      </w:r>
    </w:p>
    <w:p w14:paraId="63CE0B69" w14:textId="3056B02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visite a permis de relever plusieurs points de vigilance significatifs. Premièrement,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enseignants au sein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équipe limite considérablement la dimension pédagogique des apprentissages. Deuxièmement, les programmes éducatifs utilisés apparaissent insuffisamment contextualisés aux réalités culturelles et sociales gabonaises. Troisièmement, les activités proposées, principalement centrées sur la socialisation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autonomisation, restent dans un registre élémentaire qui ne répond pas pleinement aux potentialités de certains enfants accueillis. Quatrièmement, la capacité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e</w:t>
      </w:r>
      <w:r w:rsidRPr="00917191">
        <w:rPr>
          <w:rFonts w:ascii="Times New Roman" w:hAnsi="Times New Roman" w:cs="Times New Roman"/>
          <w:sz w:val="24"/>
          <w:szCs w:val="24"/>
        </w:rPr>
        <w:t>st jugée insuffisante au regard de la demande, générant une liste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attente préoccupante. Enfin,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de dispositif de prise en charge au-delà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âge limite de quatorze ans constitue une rupture de parcours dommageable pour les jeunes concernés.</w:t>
      </w:r>
    </w:p>
    <w:p w14:paraId="238700F1" w14:textId="77777777" w:rsidR="00637AA2" w:rsidRPr="00917191" w:rsidRDefault="00637AA2" w:rsidP="004666FA">
      <w:pPr>
        <w:spacing w:before="80" w:after="100"/>
        <w:ind w:firstLine="440"/>
        <w:jc w:val="both"/>
        <w:rPr>
          <w:rFonts w:ascii="Times New Roman" w:hAnsi="Times New Roman" w:cs="Times New Roman"/>
          <w:sz w:val="24"/>
          <w:szCs w:val="24"/>
        </w:rPr>
      </w:pPr>
    </w:p>
    <w:p w14:paraId="7298ABAF" w14:textId="41BFEEA1"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5.3. Recommandations</w:t>
      </w:r>
    </w:p>
    <w:p w14:paraId="65FF5208" w14:textId="29AF666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À la suite de cette visite, plusieurs recommandations ont été formulées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élaboration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cadre réglementaire structurant pour ce type de structure</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le renforcement du recrutement de personnel qualifié, notamment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enseignants spécialisés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la contextualisation des programmes éducatifs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le développement de partenariats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nationale pour renforcer les apprentissages scolaires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la création de parcours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insertion sociale et professionnelle au-delà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âge limite actuel</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et la mutualisation des efforts entre acteurs institutionnels.</w:t>
      </w:r>
    </w:p>
    <w:p w14:paraId="0EFAE7AF" w14:textId="77777777" w:rsidR="005E514C" w:rsidRPr="00917191" w:rsidRDefault="005E514C" w:rsidP="004666FA">
      <w:pPr>
        <w:spacing w:after="80"/>
        <w:rPr>
          <w:rFonts w:ascii="Times New Roman" w:hAnsi="Times New Roman" w:cs="Times New Roman"/>
          <w:sz w:val="24"/>
          <w:szCs w:val="24"/>
        </w:rPr>
      </w:pPr>
    </w:p>
    <w:p w14:paraId="4A96D1D5" w14:textId="2B80946A" w:rsidR="005E514C" w:rsidRPr="00917191" w:rsidRDefault="002536C0"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6. Visite de l</w:t>
      </w:r>
      <w:r w:rsidR="009C6243" w:rsidRPr="00917191">
        <w:rPr>
          <w:rFonts w:ascii="Times New Roman" w:hAnsi="Times New Roman" w:cs="Times New Roman"/>
          <w:color w:val="auto"/>
          <w:sz w:val="24"/>
          <w:szCs w:val="24"/>
        </w:rPr>
        <w:t>’</w:t>
      </w:r>
      <w:r w:rsidRPr="00917191">
        <w:rPr>
          <w:rFonts w:ascii="Times New Roman" w:hAnsi="Times New Roman" w:cs="Times New Roman"/>
          <w:color w:val="auto"/>
          <w:sz w:val="24"/>
          <w:szCs w:val="24"/>
        </w:rPr>
        <w:t>établissement privé Anna School</w:t>
      </w:r>
      <w:r w:rsidR="00637AA2" w:rsidRPr="00917191">
        <w:rPr>
          <w:rFonts w:ascii="Times New Roman" w:hAnsi="Times New Roman" w:cs="Times New Roman"/>
          <w:color w:val="auto"/>
          <w:sz w:val="24"/>
          <w:szCs w:val="24"/>
        </w:rPr>
        <w:t xml:space="preserve"> à Lambaréné</w:t>
      </w:r>
    </w:p>
    <w:p w14:paraId="16FCA722" w14:textId="3B41F64C"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délégation a également visité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privé Anna School, fondé en 2021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initiative personnelle de sa directrice fondatrice, Mme</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Anna, par ailleurs Présidente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ONG SOS Handicap. Cette structure incarne un modèle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engagement citoyen et associatif remarquable, mais aussi les difficultés structurelles auxquelles se heurtent les initiatives locales en matière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w:t>
      </w:r>
    </w:p>
    <w:p w14:paraId="75A47327" w14:textId="33DD2B00"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6.1. Un modèle fondé sur l</w:t>
      </w:r>
      <w:r w:rsidR="009C6243" w:rsidRPr="00917191">
        <w:rPr>
          <w:rFonts w:ascii="Times New Roman" w:hAnsi="Times New Roman" w:cs="Times New Roman"/>
          <w:color w:val="auto"/>
        </w:rPr>
        <w:t>’</w:t>
      </w:r>
      <w:r w:rsidRPr="00917191">
        <w:rPr>
          <w:rFonts w:ascii="Times New Roman" w:hAnsi="Times New Roman" w:cs="Times New Roman"/>
          <w:color w:val="auto"/>
        </w:rPr>
        <w:t>engagement bénévole</w:t>
      </w:r>
    </w:p>
    <w:p w14:paraId="40E29B06" w14:textId="40BAB56C"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Anna School accueille trente enfants et jeunes adultes présentant une diversité de besoins, âgés de quatre à onze ans pour les plus jeunes, et de quinze à vingt-six ans pour les plus âgés.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ensemble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équipe est constitué exclusivement de bénévoles </w:t>
      </w:r>
      <w:r w:rsidR="00637AA2" w:rsidRPr="00917191">
        <w:rPr>
          <w:rFonts w:ascii="Times New Roman" w:hAnsi="Times New Roman" w:cs="Times New Roman"/>
          <w:sz w:val="24"/>
          <w:szCs w:val="24"/>
        </w:rPr>
        <w:t>(</w:t>
      </w:r>
      <w:r w:rsidRPr="00917191">
        <w:rPr>
          <w:rFonts w:ascii="Times New Roman" w:hAnsi="Times New Roman" w:cs="Times New Roman"/>
          <w:sz w:val="24"/>
          <w:szCs w:val="24"/>
        </w:rPr>
        <w:t>éducateurs spécialisés, enseignants à la retraite, parents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élèves</w:t>
      </w:r>
      <w:r w:rsidR="00637AA2" w:rsidRPr="00917191">
        <w:rPr>
          <w:rFonts w:ascii="Times New Roman" w:hAnsi="Times New Roman" w:cs="Times New Roman"/>
          <w:sz w:val="24"/>
          <w:szCs w:val="24"/>
        </w:rPr>
        <w:t>)</w:t>
      </w:r>
      <w:r w:rsidRPr="00917191">
        <w:rPr>
          <w:rFonts w:ascii="Times New Roman" w:hAnsi="Times New Roman" w:cs="Times New Roman"/>
          <w:sz w:val="24"/>
          <w:szCs w:val="24"/>
        </w:rPr>
        <w:t xml:space="preserve"> ce qui, tout en témoignant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engagement fort, fragilise la pérennité du dispositif. Certains enfants bénéficient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accompagnement à domicile. Les activités sont interprétées en langue des signes, traduisant un réel souci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accessibilité. Outre les apprentissages académiques, la structure propose, pour les plus âgés, des formations professionnalisantes dans les secteurs de la restauration, de la coiffure et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esthétique,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obj</w:t>
      </w:r>
      <w:r w:rsidRPr="00917191">
        <w:rPr>
          <w:rFonts w:ascii="Times New Roman" w:hAnsi="Times New Roman" w:cs="Times New Roman"/>
          <w:sz w:val="24"/>
          <w:szCs w:val="24"/>
        </w:rPr>
        <w:t>ectif de diplômer une première promotion en 2027-2028.</w:t>
      </w:r>
    </w:p>
    <w:p w14:paraId="506218C2" w14:textId="416C926B"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6.2. Des résultats concrets, des obstacles persistants</w:t>
      </w:r>
    </w:p>
    <w:p w14:paraId="5E5CB3AD" w14:textId="1E40BBF3"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Sept enfants ont pu accéder au Certificat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Études Primaires </w:t>
      </w:r>
      <w:r w:rsidR="00DD0732" w:rsidRPr="00917191">
        <w:rPr>
          <w:rFonts w:ascii="Times New Roman" w:hAnsi="Times New Roman" w:cs="Times New Roman"/>
          <w:sz w:val="24"/>
          <w:szCs w:val="24"/>
        </w:rPr>
        <w:t xml:space="preserve">(CEP) </w:t>
      </w:r>
      <w:r w:rsidRPr="00917191">
        <w:rPr>
          <w:rFonts w:ascii="Times New Roman" w:hAnsi="Times New Roman" w:cs="Times New Roman"/>
          <w:sz w:val="24"/>
          <w:szCs w:val="24"/>
        </w:rPr>
        <w:t>grâce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dispensé. Cependant,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auxiliaires de vie scolaire (AVS) a empêché leur poursuite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études. Les enfants accueillis sont principalement orientés par leurs familles ou identifiés dans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espace public, témoignant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de mécanismes institutionnels de repérage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orientation.</w:t>
      </w:r>
    </w:p>
    <w:p w14:paraId="2565CE96" w14:textId="55EEFCC2"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Sur le plan administratif et financier, la structure se trouve dans une situation de grande précarité. Elle ne bénéficie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aucune subvention du </w:t>
      </w:r>
      <w:r w:rsidR="00107909" w:rsidRPr="00917191">
        <w:rPr>
          <w:rFonts w:ascii="Times New Roman" w:hAnsi="Times New Roman" w:cs="Times New Roman"/>
          <w:sz w:val="24"/>
          <w:szCs w:val="24"/>
        </w:rPr>
        <w:t>m</w:t>
      </w:r>
      <w:r w:rsidRPr="00917191">
        <w:rPr>
          <w:rFonts w:ascii="Times New Roman" w:hAnsi="Times New Roman" w:cs="Times New Roman"/>
          <w:sz w:val="24"/>
          <w:szCs w:val="24"/>
        </w:rPr>
        <w:t>inistère des Affaires sociales en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agrément officiel. Une demande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ouverture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école inclusive a bien été déposée, soutenue par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inspecteur compétent, mais les frais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agrément, évalués à 1</w:t>
      </w:r>
      <w:r w:rsidR="00DD0732" w:rsidRPr="00917191">
        <w:rPr>
          <w:rFonts w:ascii="Times New Roman" w:hAnsi="Times New Roman" w:cs="Times New Roman"/>
          <w:sz w:val="24"/>
          <w:szCs w:val="24"/>
        </w:rPr>
        <w:t> 500 </w:t>
      </w:r>
      <w:r w:rsidRPr="00917191">
        <w:rPr>
          <w:rFonts w:ascii="Times New Roman" w:hAnsi="Times New Roman" w:cs="Times New Roman"/>
          <w:sz w:val="24"/>
          <w:szCs w:val="24"/>
        </w:rPr>
        <w:t>000</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FCFA, demeurent hors de portée. Cette situation a conduit au départ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enseignants non rémunérés. La structure vit essentiellement grâce aux dons, dont ceux de la Fondation de la Première Dame du Gabon. Par ailleurs,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sur le territoire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médecin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équipe pluridisciplinaire pénalise fortement les possibilités de diagnostic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spécialisé.</w:t>
      </w:r>
    </w:p>
    <w:p w14:paraId="6D3AF2BF" w14:textId="33EFC022" w:rsidR="005E514C" w:rsidRPr="00917191" w:rsidRDefault="002536C0"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7. Échanges avec les éducateurs spécialisés et le représentant du Ministère</w:t>
      </w:r>
    </w:p>
    <w:p w14:paraId="097F8279" w14:textId="2435D636" w:rsidR="005E514C" w:rsidRPr="00917191" w:rsidRDefault="00637AA2"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Sur place, la délégation a eu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opportunité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échanger avec des éducateurs spécialisés et un représentant du </w:t>
      </w:r>
      <w:r w:rsidR="00107909" w:rsidRPr="00917191">
        <w:rPr>
          <w:rFonts w:ascii="Times New Roman" w:hAnsi="Times New Roman" w:cs="Times New Roman"/>
          <w:sz w:val="24"/>
          <w:szCs w:val="24"/>
        </w:rPr>
        <w:t>m</w:t>
      </w:r>
      <w:r w:rsidRPr="00917191">
        <w:rPr>
          <w:rFonts w:ascii="Times New Roman" w:hAnsi="Times New Roman" w:cs="Times New Roman"/>
          <w:sz w:val="24"/>
          <w:szCs w:val="24"/>
        </w:rPr>
        <w:t>inistère des Affaires sociales, offrant un éclairage précieux sur les pratiques de terrain et les représentations institutionnelles.</w:t>
      </w:r>
    </w:p>
    <w:p w14:paraId="7BBD23CF" w14:textId="209469B8"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7.1. Formation et missions</w:t>
      </w:r>
    </w:p>
    <w:p w14:paraId="2213C3D2" w14:textId="0C661CFF"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éducateurs rencontrés sont issus de l</w:t>
      </w:r>
      <w:r w:rsidR="009C6243" w:rsidRPr="00917191">
        <w:rPr>
          <w:rFonts w:ascii="Times New Roman" w:hAnsi="Times New Roman" w:cs="Times New Roman"/>
          <w:sz w:val="24"/>
          <w:szCs w:val="24"/>
        </w:rPr>
        <w:t>’</w:t>
      </w:r>
      <w:r w:rsidR="00562384" w:rsidRPr="00917191">
        <w:rPr>
          <w:rFonts w:ascii="Times New Roman" w:hAnsi="Times New Roman" w:cs="Times New Roman"/>
          <w:sz w:val="24"/>
          <w:szCs w:val="24"/>
        </w:rPr>
        <w:t>Institut</w:t>
      </w:r>
      <w:r w:rsidRPr="00917191">
        <w:rPr>
          <w:rFonts w:ascii="Times New Roman" w:hAnsi="Times New Roman" w:cs="Times New Roman"/>
          <w:sz w:val="24"/>
          <w:szCs w:val="24"/>
        </w:rPr>
        <w:t xml:space="preserve"> national de forma</w:t>
      </w:r>
      <w:r w:rsidR="00562384" w:rsidRPr="00917191">
        <w:rPr>
          <w:rFonts w:ascii="Times New Roman" w:hAnsi="Times New Roman" w:cs="Times New Roman"/>
          <w:sz w:val="24"/>
          <w:szCs w:val="24"/>
        </w:rPr>
        <w:t>tion</w:t>
      </w:r>
      <w:r w:rsidRPr="00917191">
        <w:rPr>
          <w:rFonts w:ascii="Times New Roman" w:hAnsi="Times New Roman" w:cs="Times New Roman"/>
          <w:sz w:val="24"/>
          <w:szCs w:val="24"/>
        </w:rPr>
        <w:t xml:space="preserve"> d</w:t>
      </w:r>
      <w:r w:rsidR="00562384" w:rsidRPr="00917191">
        <w:rPr>
          <w:rFonts w:ascii="Times New Roman" w:hAnsi="Times New Roman" w:cs="Times New Roman"/>
          <w:sz w:val="24"/>
          <w:szCs w:val="24"/>
        </w:rPr>
        <w:t>es auxiliaires de santé</w:t>
      </w:r>
      <w:r w:rsidRPr="00917191">
        <w:rPr>
          <w:rFonts w:ascii="Times New Roman" w:hAnsi="Times New Roman" w:cs="Times New Roman"/>
          <w:sz w:val="24"/>
          <w:szCs w:val="24"/>
        </w:rPr>
        <w:t xml:space="preserve"> (</w:t>
      </w:r>
      <w:r w:rsidR="00637AA2" w:rsidRPr="00917191">
        <w:rPr>
          <w:rFonts w:ascii="Times New Roman" w:hAnsi="Times New Roman" w:cs="Times New Roman"/>
          <w:sz w:val="24"/>
          <w:szCs w:val="24"/>
        </w:rPr>
        <w:t>I</w:t>
      </w:r>
      <w:r w:rsidRPr="00917191">
        <w:rPr>
          <w:rFonts w:ascii="Times New Roman" w:hAnsi="Times New Roman" w:cs="Times New Roman"/>
          <w:sz w:val="24"/>
          <w:szCs w:val="24"/>
        </w:rPr>
        <w:t>NFAS), où ils ont reçu une formation au handicap dans le cadre de leur cursus. Affectés dans les services sociaux des lycées, ils exercent des missions de facilitation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dont le périmètre est cependant insuffisamment défini et reconnu.</w:t>
      </w:r>
    </w:p>
    <w:p w14:paraId="6B4C206F" w14:textId="591DC7FA"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Concrètement, ils jouent un rôle de repérage des difficultés familiales,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aménagements pédagogiques après observation des élèves, et de personnes</w:t>
      </w:r>
      <w:r w:rsidR="00DD0732" w:rsidRPr="00917191">
        <w:rPr>
          <w:rFonts w:ascii="Times New Roman" w:hAnsi="Times New Roman" w:cs="Times New Roman"/>
          <w:sz w:val="24"/>
          <w:szCs w:val="24"/>
        </w:rPr>
        <w:t>-</w:t>
      </w:r>
      <w:r w:rsidRPr="00917191">
        <w:rPr>
          <w:rFonts w:ascii="Times New Roman" w:hAnsi="Times New Roman" w:cs="Times New Roman"/>
          <w:sz w:val="24"/>
          <w:szCs w:val="24"/>
        </w:rPr>
        <w:t xml:space="preserve">ressources auprès des enseignants </w:t>
      </w:r>
      <w:r w:rsidR="00562384" w:rsidRPr="00917191">
        <w:rPr>
          <w:rFonts w:ascii="Times New Roman" w:hAnsi="Times New Roman" w:cs="Times New Roman"/>
          <w:sz w:val="24"/>
          <w:szCs w:val="24"/>
        </w:rPr>
        <w:t>(</w:t>
      </w:r>
      <w:r w:rsidRPr="00917191">
        <w:rPr>
          <w:rFonts w:ascii="Times New Roman" w:hAnsi="Times New Roman" w:cs="Times New Roman"/>
          <w:sz w:val="24"/>
          <w:szCs w:val="24"/>
        </w:rPr>
        <w:t>en les conseillant notamment sur la formulation des consignes et le séquençage des activités</w:t>
      </w:r>
      <w:r w:rsidR="00562384" w:rsidRPr="00917191">
        <w:rPr>
          <w:rFonts w:ascii="Times New Roman" w:hAnsi="Times New Roman" w:cs="Times New Roman"/>
          <w:sz w:val="24"/>
          <w:szCs w:val="24"/>
        </w:rPr>
        <w:t>)</w:t>
      </w:r>
      <w:r w:rsidRPr="00917191">
        <w:rPr>
          <w:rFonts w:ascii="Times New Roman" w:hAnsi="Times New Roman" w:cs="Times New Roman"/>
          <w:sz w:val="24"/>
          <w:szCs w:val="24"/>
        </w:rPr>
        <w:t xml:space="preserve"> ainsi 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auprès des familles.</w:t>
      </w:r>
    </w:p>
    <w:p w14:paraId="628537A9" w14:textId="72D61BAE"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7.2. Défis identitaires et tensions institutionnelles</w:t>
      </w:r>
    </w:p>
    <w:p w14:paraId="2BB5399E" w14:textId="6546DFD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Ces professionnels souffrent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déficit de reconnaissance au sein des équipes éducatives. Les enseignants ne les perçoivent pas toujours comme membres à part entière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équipe pédagogique, et formulent parfois leur rôle de manière réductrice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vous êtes les avocats des élèves</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w:t>
      </w:r>
      <w:r w:rsidR="00562384" w:rsidRPr="00917191">
        <w:rPr>
          <w:rFonts w:ascii="Times New Roman" w:hAnsi="Times New Roman" w:cs="Times New Roman"/>
          <w:sz w:val="24"/>
          <w:szCs w:val="24"/>
        </w:rPr>
        <w:t>,</w:t>
      </w:r>
      <w:r w:rsidRPr="00917191">
        <w:rPr>
          <w:rFonts w:ascii="Times New Roman" w:hAnsi="Times New Roman" w:cs="Times New Roman"/>
          <w:sz w:val="24"/>
          <w:szCs w:val="24"/>
        </w:rPr>
        <w:t xml:space="preserve"> révélant une incompréhension de leur contribution à la réussite éducative. De surcroît, le manque de temps dédié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individuel des élèves constitue une limite opérationnelle significative.</w:t>
      </w:r>
    </w:p>
    <w:p w14:paraId="0659669F" w14:textId="7B4D6667" w:rsidR="005E514C" w:rsidRPr="00917191" w:rsidRDefault="002536C0"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8. Visite de l</w:t>
      </w:r>
      <w:r w:rsidR="009C6243" w:rsidRPr="00917191">
        <w:rPr>
          <w:rFonts w:ascii="Times New Roman" w:hAnsi="Times New Roman" w:cs="Times New Roman"/>
          <w:color w:val="auto"/>
          <w:sz w:val="24"/>
          <w:szCs w:val="24"/>
        </w:rPr>
        <w:t>’</w:t>
      </w:r>
      <w:r w:rsidRPr="00917191">
        <w:rPr>
          <w:rFonts w:ascii="Times New Roman" w:hAnsi="Times New Roman" w:cs="Times New Roman"/>
          <w:color w:val="auto"/>
          <w:sz w:val="24"/>
          <w:szCs w:val="24"/>
        </w:rPr>
        <w:t xml:space="preserve">École primaire privée Denise </w:t>
      </w:r>
      <w:r w:rsidR="00562384" w:rsidRPr="00917191">
        <w:rPr>
          <w:rFonts w:ascii="Times New Roman" w:hAnsi="Times New Roman" w:cs="Times New Roman"/>
          <w:color w:val="auto"/>
          <w:sz w:val="24"/>
          <w:szCs w:val="24"/>
        </w:rPr>
        <w:t>&amp;</w:t>
      </w:r>
      <w:r w:rsidRPr="00917191">
        <w:rPr>
          <w:rFonts w:ascii="Times New Roman" w:hAnsi="Times New Roman" w:cs="Times New Roman"/>
          <w:color w:val="auto"/>
          <w:sz w:val="24"/>
          <w:szCs w:val="24"/>
        </w:rPr>
        <w:t xml:space="preserve"> Marthe</w:t>
      </w:r>
      <w:r w:rsidR="00562384" w:rsidRPr="00917191">
        <w:rPr>
          <w:rFonts w:ascii="Times New Roman" w:hAnsi="Times New Roman" w:cs="Times New Roman"/>
          <w:color w:val="auto"/>
          <w:sz w:val="24"/>
          <w:szCs w:val="24"/>
        </w:rPr>
        <w:t xml:space="preserve"> (Libreville)</w:t>
      </w:r>
    </w:p>
    <w:p w14:paraId="2EC293D1" w14:textId="6CA2BE0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visite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École Denise et Marthe constitue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des étapes les plus riches de la mobilité, tant par la qualité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réservé à la délégation que par la pertinence des pratiques inclusives documentées. Cette visite a été organisée en partenariat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INSEI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dans le cadre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présentation formelle des actes inclusifs mis en œuvre au sein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w:t>
      </w:r>
    </w:p>
    <w:p w14:paraId="79AD7949" w14:textId="16416C5C"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8.1. Présentation de l</w:t>
      </w:r>
      <w:r w:rsidR="009C6243" w:rsidRPr="00917191">
        <w:rPr>
          <w:rFonts w:ascii="Times New Roman" w:hAnsi="Times New Roman" w:cs="Times New Roman"/>
          <w:color w:val="auto"/>
        </w:rPr>
        <w:t>’</w:t>
      </w:r>
      <w:r w:rsidRPr="00917191">
        <w:rPr>
          <w:rFonts w:ascii="Times New Roman" w:hAnsi="Times New Roman" w:cs="Times New Roman"/>
          <w:color w:val="auto"/>
        </w:rPr>
        <w:t>établissement</w:t>
      </w:r>
    </w:p>
    <w:p w14:paraId="0F12E6D9" w14:textId="6800A52D"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École privée laïque Denise et Marthe existe depuis 2014. Sa vision fondatrice est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offrir une chance à chaque enfant de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épanouir au sein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environnement scolaire, quelles que soient ses particularités. En cohérence avec cette vision,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accepte les élèves présentant des besoins spécifiques et met en place, pour chacun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eux, un suivi personnalisé.</w:t>
      </w:r>
    </w:p>
    <w:p w14:paraId="632EDA16" w14:textId="50D9BDF2"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école distingue deux grandes catégories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apprenants à besoins spécifiques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part, les élèves présentant des difficultés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apprentissage sans trouble physique apparent </w:t>
      </w:r>
      <w:r w:rsidR="00562384" w:rsidRPr="00917191">
        <w:rPr>
          <w:rFonts w:ascii="Times New Roman" w:hAnsi="Times New Roman" w:cs="Times New Roman"/>
          <w:sz w:val="24"/>
          <w:szCs w:val="24"/>
        </w:rPr>
        <w:t>(</w:t>
      </w:r>
      <w:r w:rsidRPr="00917191">
        <w:rPr>
          <w:rFonts w:ascii="Times New Roman" w:hAnsi="Times New Roman" w:cs="Times New Roman"/>
          <w:sz w:val="24"/>
          <w:szCs w:val="24"/>
        </w:rPr>
        <w:t>difficultés prononcées en lecture, troubles du langage, difficultés de compréhension et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exécution des tâches, problèmes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assimilation et de mémorisation</w:t>
      </w:r>
      <w:r w:rsidR="00562384" w:rsidRPr="00917191">
        <w:rPr>
          <w:rFonts w:ascii="Times New Roman" w:hAnsi="Times New Roman" w:cs="Times New Roman"/>
          <w:sz w:val="24"/>
          <w:szCs w:val="24"/>
        </w:rPr>
        <w:t>)</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autre part, les apprenants dits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différents</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 c</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est-à-dire ceux présentant un retard de développement cognitif par rapport aux enfants de leur âge, des troubles du comportem</w:t>
      </w:r>
      <w:r w:rsidRPr="00917191">
        <w:rPr>
          <w:rFonts w:ascii="Times New Roman" w:hAnsi="Times New Roman" w:cs="Times New Roman"/>
          <w:sz w:val="24"/>
          <w:szCs w:val="24"/>
        </w:rPr>
        <w:t>ent, ou se trouvant en situation de soupçon de traumatisme familial.</w:t>
      </w:r>
    </w:p>
    <w:p w14:paraId="1771743B" w14:textId="5312E433"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8.2. Stratégies inclusives mises en œuvre</w:t>
      </w:r>
    </w:p>
    <w:p w14:paraId="7684C709" w14:textId="325F366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stratégies déployées par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équipe pédagogique reposent sur deux piliers complémentaires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la pédagogie différenciée dans les classes accueillant un enfant à besoins spécifiques,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personnalisé de chaque élève concerné.</w:t>
      </w:r>
    </w:p>
    <w:p w14:paraId="5ED488AC" w14:textId="26D2BF4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Ces pratiques sont le fruit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démarche empirique</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la directrice, participante active à des séminaires sur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en qualité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auditrice libre, joue le rôle de formatrice interne en transmettant les apports de ces formations à son équipe et en expérimentant des stratégies adaptées. Lorsqu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approche produit des résultats probants, elle est pérennisée.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 par ailleurs attaché les services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pédopsychologue qui consulte gratuitement dans les locaux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école, apportant son concours pour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établissement </w:t>
      </w:r>
      <w:r w:rsidRPr="00917191">
        <w:rPr>
          <w:rFonts w:ascii="Times New Roman" w:hAnsi="Times New Roman" w:cs="Times New Roman"/>
          <w:sz w:val="24"/>
          <w:szCs w:val="24"/>
        </w:rPr>
        <w:t>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premier diagnostic,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des entretiens avec les parents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orientation vers les spécialistes appropriés.</w:t>
      </w:r>
    </w:p>
    <w:p w14:paraId="1A8C179D" w14:textId="5A9DA658" w:rsidR="005E514C" w:rsidRPr="00917191" w:rsidRDefault="002536C0" w:rsidP="004666FA">
      <w:pPr>
        <w:pStyle w:val="Titre2"/>
        <w:rPr>
          <w:rFonts w:ascii="Times New Roman" w:hAnsi="Times New Roman" w:cs="Times New Roman"/>
          <w:color w:val="auto"/>
        </w:rPr>
      </w:pPr>
      <w:r w:rsidRPr="00917191">
        <w:rPr>
          <w:rFonts w:ascii="Times New Roman" w:hAnsi="Times New Roman" w:cs="Times New Roman"/>
          <w:color w:val="auto"/>
        </w:rPr>
        <w:t>8.3. Études de cas</w:t>
      </w:r>
      <w:r w:rsidR="00FC5B4A" w:rsidRPr="00917191">
        <w:rPr>
          <w:rFonts w:ascii="Times New Roman" w:hAnsi="Times New Roman" w:cs="Times New Roman"/>
          <w:color w:val="auto"/>
        </w:rPr>
        <w:t> </w:t>
      </w:r>
      <w:r w:rsidRPr="00917191">
        <w:rPr>
          <w:rFonts w:ascii="Times New Roman" w:hAnsi="Times New Roman" w:cs="Times New Roman"/>
          <w:color w:val="auto"/>
        </w:rPr>
        <w:t>: plans d</w:t>
      </w:r>
      <w:r w:rsidR="009C6243" w:rsidRPr="00917191">
        <w:rPr>
          <w:rFonts w:ascii="Times New Roman" w:hAnsi="Times New Roman" w:cs="Times New Roman"/>
          <w:color w:val="auto"/>
        </w:rPr>
        <w:t>’</w:t>
      </w:r>
      <w:r w:rsidRPr="00917191">
        <w:rPr>
          <w:rFonts w:ascii="Times New Roman" w:hAnsi="Times New Roman" w:cs="Times New Roman"/>
          <w:color w:val="auto"/>
        </w:rPr>
        <w:t>accompagnement personnalisés</w:t>
      </w:r>
    </w:p>
    <w:p w14:paraId="0B728F72" w14:textId="2835067E"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présentation a été illustrée par plusieurs études de cas révélatrices des pratiques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w:t>
      </w:r>
    </w:p>
    <w:p w14:paraId="44F5BEBD" w14:textId="65BEF006"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w:t>
      </w:r>
      <w:r w:rsidR="00562384" w:rsidRPr="00917191">
        <w:rPr>
          <w:rFonts w:ascii="Times New Roman" w:hAnsi="Times New Roman" w:cs="Times New Roman"/>
          <w:sz w:val="24"/>
          <w:szCs w:val="24"/>
        </w:rPr>
        <w:t>1</w:t>
      </w:r>
      <w:r w:rsidRPr="00917191">
        <w:rPr>
          <w:rFonts w:ascii="Times New Roman" w:hAnsi="Times New Roman" w:cs="Times New Roman"/>
          <w:sz w:val="24"/>
          <w:szCs w:val="24"/>
        </w:rPr>
        <w:t>, élève de quatrième année, présente des difficultés en lecture, en construction de texte et un soupçon de traumatisme familial. Son plan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inclut une séance de lecture guidée de vingt minutes quotidiennes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enseignant, la reprise de lectures déjà effectuées à voix haute,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encouragement systématique du moindre effort et la valorisation devant ses pairs. Avec les parents,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école a demandé la création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espace de travail adapté à domicile,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élaboration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tableau de syllabes p</w:t>
      </w:r>
      <w:r w:rsidRPr="00917191">
        <w:rPr>
          <w:rFonts w:ascii="Times New Roman" w:hAnsi="Times New Roman" w:cs="Times New Roman"/>
          <w:sz w:val="24"/>
          <w:szCs w:val="24"/>
        </w:rPr>
        <w:t>rogressives pour la lecture quotidienne.</w:t>
      </w:r>
    </w:p>
    <w:p w14:paraId="22A32696" w14:textId="3E195111" w:rsidR="005E514C" w:rsidRPr="00917191" w:rsidRDefault="0056238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w:t>
      </w:r>
      <w:r w:rsidR="00851E91" w:rsidRPr="00917191">
        <w:rPr>
          <w:rFonts w:ascii="Times New Roman" w:hAnsi="Times New Roman" w:cs="Times New Roman"/>
          <w:sz w:val="24"/>
          <w:szCs w:val="24"/>
        </w:rPr>
        <w:t>2</w:t>
      </w:r>
      <w:r w:rsidRPr="00917191">
        <w:rPr>
          <w:rFonts w:ascii="Times New Roman" w:hAnsi="Times New Roman" w:cs="Times New Roman"/>
          <w:sz w:val="24"/>
          <w:szCs w:val="24"/>
        </w:rPr>
        <w:t>, en deuxième année, présente un problème de mémorisation et un indice de compréhension verbale très faible. Les recommandations de sa psychologue ont été intégrées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fractionnement des consignes, reformulation systématique pour vérifier la compréhension, aide à la spatialisation et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de liens logiques, et traduction des raisonnements abstraits en supports concrets. En lecture,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enseignant capte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abord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attention par des images ou la production orale</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en français,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accent est mis sur des activités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exécution. La gestion des crises émotionnelles est assurée par un suivi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état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élève, avec des temps de pause adaptés.</w:t>
      </w:r>
    </w:p>
    <w:p w14:paraId="680C1EBC" w14:textId="1219A807" w:rsidR="005E514C" w:rsidRPr="00917191" w:rsidRDefault="00851E91"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A3, en Grande Section, souffre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hyperactivité, de manque de concentration et de troubles du langage.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apprentissage par imitation structure sa progression</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la maîtresse prépare des supports sur lesquels il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appuie directement, notamment dans le cahier plutôt 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 tableau. La gestion des crises passe par des activités apaisantes (coloriage, dessin) et, en phase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agitation, par un jeu de rôle où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élève est investi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rôle de responsabilité.</w:t>
      </w:r>
    </w:p>
    <w:p w14:paraId="3403EEC2" w14:textId="16D69426" w:rsidR="005E514C" w:rsidRPr="00917191" w:rsidRDefault="00851E91"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A4 et A5, toutes deux en Grande Section présentent des retards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évolution cognitive significatifs par rapport à leurs pairs (A4 a sept ans</w:t>
      </w:r>
      <w:r w:rsidR="00FC5B4A" w:rsidRPr="00917191">
        <w:rPr>
          <w:rFonts w:ascii="Times New Roman" w:hAnsi="Times New Roman" w:cs="Times New Roman"/>
          <w:sz w:val="24"/>
          <w:szCs w:val="24"/>
        </w:rPr>
        <w:t>,</w:t>
      </w:r>
      <w:r w:rsidRPr="00917191">
        <w:rPr>
          <w:rFonts w:ascii="Times New Roman" w:hAnsi="Times New Roman" w:cs="Times New Roman"/>
          <w:sz w:val="24"/>
          <w:szCs w:val="24"/>
        </w:rPr>
        <w:t xml:space="preserve"> mais un âge de développemental estimé à quatre ans, A5 a sept ans</w:t>
      </w:r>
      <w:r w:rsidR="00FC5B4A" w:rsidRPr="00917191">
        <w:rPr>
          <w:rFonts w:ascii="Times New Roman" w:hAnsi="Times New Roman" w:cs="Times New Roman"/>
          <w:sz w:val="24"/>
          <w:szCs w:val="24"/>
        </w:rPr>
        <w:t>,</w:t>
      </w:r>
      <w:r w:rsidRPr="00917191">
        <w:rPr>
          <w:rFonts w:ascii="Times New Roman" w:hAnsi="Times New Roman" w:cs="Times New Roman"/>
          <w:sz w:val="24"/>
          <w:szCs w:val="24"/>
        </w:rPr>
        <w:t xml:space="preserve"> mais un fonctionnement évalué à trois ou quatre ans). Pour chacune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elles,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apprentissage par imitation est privilégié, avec un travail particulier sur la socialisation et le développement de la confiance en soi. Un accompagnement parental est recherché, mais se heurte dans le cas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A5 au refus des parents de reconnaître les difficultés de leur enfant.</w:t>
      </w:r>
    </w:p>
    <w:p w14:paraId="15EB67DD" w14:textId="3CCE57FB" w:rsidR="005E514C" w:rsidRPr="00917191" w:rsidRDefault="009C6243" w:rsidP="004666FA">
      <w:pPr>
        <w:pStyle w:val="Titre2"/>
        <w:rPr>
          <w:rFonts w:ascii="Times New Roman" w:hAnsi="Times New Roman" w:cs="Times New Roman"/>
          <w:color w:val="auto"/>
        </w:rPr>
      </w:pPr>
      <w:r w:rsidRPr="00917191">
        <w:rPr>
          <w:rFonts w:ascii="Times New Roman" w:hAnsi="Times New Roman" w:cs="Times New Roman"/>
          <w:color w:val="auto"/>
        </w:rPr>
        <w:t>8.4. Limites et obstacles identifiés</w:t>
      </w:r>
    </w:p>
    <w:p w14:paraId="02FC4588" w14:textId="6FBB3F0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Malgré la qualité des pratiques observées, plusieurs obstacles entravent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action inclusive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Le déni parental, souvent motivé par la crainte de la stigmatisation, constitue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obstacle le plus fréquent. Les coûts liés aux consultations spécialisées </w:t>
      </w:r>
      <w:r w:rsidR="00851E91" w:rsidRPr="00917191">
        <w:rPr>
          <w:rFonts w:ascii="Times New Roman" w:hAnsi="Times New Roman" w:cs="Times New Roman"/>
          <w:sz w:val="24"/>
          <w:szCs w:val="24"/>
        </w:rPr>
        <w:t>(</w:t>
      </w:r>
      <w:r w:rsidRPr="00917191">
        <w:rPr>
          <w:rFonts w:ascii="Times New Roman" w:hAnsi="Times New Roman" w:cs="Times New Roman"/>
          <w:sz w:val="24"/>
          <w:szCs w:val="24"/>
        </w:rPr>
        <w:t>entre 20</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000 et 30</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000</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FCFA par consultation</w:t>
      </w:r>
      <w:r w:rsidR="00851E91" w:rsidRPr="00917191">
        <w:rPr>
          <w:rFonts w:ascii="Times New Roman" w:hAnsi="Times New Roman" w:cs="Times New Roman"/>
          <w:sz w:val="24"/>
          <w:szCs w:val="24"/>
        </w:rPr>
        <w:t>)</w:t>
      </w:r>
      <w:r w:rsidRPr="00917191">
        <w:rPr>
          <w:rFonts w:ascii="Times New Roman" w:hAnsi="Times New Roman" w:cs="Times New Roman"/>
          <w:sz w:val="24"/>
          <w:szCs w:val="24"/>
        </w:rPr>
        <w:t xml:space="preserve"> et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par un auxiliaire de vie scolaire</w:t>
      </w:r>
      <w:r w:rsidR="00851E91" w:rsidRPr="00917191">
        <w:rPr>
          <w:rFonts w:ascii="Times New Roman" w:hAnsi="Times New Roman" w:cs="Times New Roman"/>
          <w:sz w:val="24"/>
          <w:szCs w:val="24"/>
        </w:rPr>
        <w:t xml:space="preserve">, </w:t>
      </w:r>
      <w:r w:rsidRPr="00917191">
        <w:rPr>
          <w:rFonts w:ascii="Times New Roman" w:hAnsi="Times New Roman" w:cs="Times New Roman"/>
          <w:sz w:val="24"/>
          <w:szCs w:val="24"/>
        </w:rPr>
        <w:t>environ 150</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000</w:t>
      </w:r>
      <w:r w:rsidR="00107909" w:rsidRPr="00917191">
        <w:rPr>
          <w:rFonts w:ascii="Times New Roman" w:hAnsi="Times New Roman" w:cs="Times New Roman"/>
          <w:sz w:val="24"/>
          <w:szCs w:val="24"/>
        </w:rPr>
        <w:t> </w:t>
      </w:r>
      <w:r w:rsidRPr="00917191">
        <w:rPr>
          <w:rFonts w:ascii="Times New Roman" w:hAnsi="Times New Roman" w:cs="Times New Roman"/>
          <w:sz w:val="24"/>
          <w:szCs w:val="24"/>
        </w:rPr>
        <w:t>FCFA</w:t>
      </w:r>
      <w:r w:rsidR="00851E91" w:rsidRPr="00917191">
        <w:rPr>
          <w:rFonts w:ascii="Times New Roman" w:hAnsi="Times New Roman" w:cs="Times New Roman"/>
          <w:sz w:val="24"/>
          <w:szCs w:val="24"/>
        </w:rPr>
        <w:t>,</w:t>
      </w:r>
      <w:r w:rsidRPr="00917191">
        <w:rPr>
          <w:rFonts w:ascii="Times New Roman" w:hAnsi="Times New Roman" w:cs="Times New Roman"/>
          <w:sz w:val="24"/>
          <w:szCs w:val="24"/>
        </w:rPr>
        <w:t xml:space="preserve"> sont souvent prohibitifs pour les familles. La charge de travail supplémentaire imposée par la différenciation pédagogique génère des résistances au sein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équipe enseignante.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de f</w:t>
      </w:r>
      <w:r w:rsidRPr="00917191">
        <w:rPr>
          <w:rFonts w:ascii="Times New Roman" w:hAnsi="Times New Roman" w:cs="Times New Roman"/>
          <w:sz w:val="24"/>
          <w:szCs w:val="24"/>
        </w:rPr>
        <w:t>ormation formelle du personnel,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absence de structures de relais adaptées, et la non-prise en compte des élèves à besoins spécifiques dans les programmes nationaux complètent ce tableau.</w:t>
      </w:r>
    </w:p>
    <w:p w14:paraId="23042762" w14:textId="348BE633"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direction de Denise et Marthe a exprimé, en conclusion, son ouverture à tout échange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expériences et à toute formation susceptible de renforcer les pratiques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remerciant chaleureusement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pour son invitation au séminaire sur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de 2025 et marquant sa disponibilité pour le développement de partenariats futurs.</w:t>
      </w:r>
    </w:p>
    <w:p w14:paraId="2F2C8223" w14:textId="785B5590" w:rsidR="005E514C" w:rsidRPr="00917191" w:rsidRDefault="009C6243"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9. Séance de travail à la Fondation Horizons Nouveaux</w:t>
      </w:r>
    </w:p>
    <w:p w14:paraId="5989455E" w14:textId="7245F808"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délégation a conduit une séance de travail au siège de la Fondation Horizons Nouveaux (FHN), première structure au Gabon dédiée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et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des jeunes en situation de handicap. Fondée en 1996 sous statut associatif par Édith Lucie Bongo Ondimba et reconnue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utilité publique dès 1998, la FHN a adopté en 2019 un nouveau statut de fondation et a procédé à une rénovation complète de ses installations, permettant une réouverture de ses établissements en mars 2024 après huit années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interruption. Sa directrice générale est </w:t>
      </w:r>
      <w:r w:rsidR="00627671" w:rsidRPr="00917191">
        <w:rPr>
          <w:rFonts w:ascii="Times New Roman" w:hAnsi="Times New Roman" w:cs="Times New Roman"/>
          <w:sz w:val="24"/>
          <w:szCs w:val="24"/>
        </w:rPr>
        <w:t>madame</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Stella Ignoumba épouse Mbanda Bakolosso, sous la présidence du conseil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administration d</w:t>
      </w:r>
      <w:r w:rsidRPr="00917191">
        <w:rPr>
          <w:rFonts w:ascii="Times New Roman" w:hAnsi="Times New Roman" w:cs="Times New Roman"/>
          <w:sz w:val="24"/>
          <w:szCs w:val="24"/>
        </w:rPr>
        <w:t>e Mme</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Yacine Queenie Bongo Ondimba.</w:t>
      </w:r>
    </w:p>
    <w:p w14:paraId="0236FA06" w14:textId="153A5E1F"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 xml:space="preserve">Lors de la visite de la délégation, la Fondation accueillait quatre-vingt-dix jeunes présentant des handicaps variés, notamment des déficiences visuelles et des troubles du développement intellectuel. Face à une demande sociale considérable </w:t>
      </w:r>
      <w:r w:rsidR="00851E91" w:rsidRPr="00917191">
        <w:rPr>
          <w:rFonts w:ascii="Times New Roman" w:hAnsi="Times New Roman" w:cs="Times New Roman"/>
          <w:sz w:val="24"/>
          <w:szCs w:val="24"/>
        </w:rPr>
        <w:t>(</w:t>
      </w:r>
      <w:r w:rsidRPr="00917191">
        <w:rPr>
          <w:rFonts w:ascii="Times New Roman" w:hAnsi="Times New Roman" w:cs="Times New Roman"/>
          <w:sz w:val="24"/>
          <w:szCs w:val="24"/>
        </w:rPr>
        <w:t>trois cent vingt-six demandes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inscription pour une capacité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de cent places</w:t>
      </w:r>
      <w:r w:rsidR="00851E91" w:rsidRPr="00917191">
        <w:rPr>
          <w:rFonts w:ascii="Times New Roman" w:hAnsi="Times New Roman" w:cs="Times New Roman"/>
          <w:sz w:val="24"/>
          <w:szCs w:val="24"/>
        </w:rPr>
        <w:t>),</w:t>
      </w:r>
      <w:r w:rsidRPr="00917191">
        <w:rPr>
          <w:rFonts w:ascii="Times New Roman" w:hAnsi="Times New Roman" w:cs="Times New Roman"/>
          <w:sz w:val="24"/>
          <w:szCs w:val="24"/>
        </w:rPr>
        <w:t xml:space="preserve"> la liste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attente témoigne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acuité du besoin.</w:t>
      </w:r>
    </w:p>
    <w:p w14:paraId="1222679D" w14:textId="6FE008FA" w:rsidR="005E514C" w:rsidRPr="00917191" w:rsidRDefault="009C6243" w:rsidP="004666FA">
      <w:pPr>
        <w:pStyle w:val="Titre2"/>
        <w:rPr>
          <w:rFonts w:ascii="Times New Roman" w:hAnsi="Times New Roman" w:cs="Times New Roman"/>
          <w:color w:val="auto"/>
        </w:rPr>
      </w:pPr>
      <w:r w:rsidRPr="00917191">
        <w:rPr>
          <w:rFonts w:ascii="Times New Roman" w:hAnsi="Times New Roman" w:cs="Times New Roman"/>
          <w:color w:val="auto"/>
        </w:rPr>
        <w:t>9.1. Une institution en développement stratégique</w:t>
      </w:r>
    </w:p>
    <w:p w14:paraId="4CEDA4B0" w14:textId="67407532"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FHN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 engagée dans un développement structuré en trois phases.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ouverture, le pôle médico-éducatif et professionnel accueille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établissement TARII pour enfants déficients intellectuels. À moyen terme,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institution prévoit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ouvrir un foyer occupationnel adapté, une maison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accueil spécialisée et un SESSAD. À long terme, elle entend mettre en place un service de formation des familles, des programmes pour adultes déficients visuels, un service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scolaire (SAAS) et un centre de dépistage précoce</w:t>
      </w:r>
      <w:r w:rsidRPr="00917191">
        <w:rPr>
          <w:rFonts w:ascii="Times New Roman" w:hAnsi="Times New Roman" w:cs="Times New Roman"/>
          <w:sz w:val="24"/>
          <w:szCs w:val="24"/>
        </w:rPr>
        <w:t xml:space="preserve"> (pôle ABA'A), tout en développant des partenariats avec des laboratoires de recherche universitaires.</w:t>
      </w:r>
    </w:p>
    <w:p w14:paraId="53D3DCB0" w14:textId="2ABD27C5"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vision de la Fondation est explicitement systémique</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Notre vision, c</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enfant de la naissance jusqu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âge adulte et de créer une synergie entre tous les acteurs </w:t>
      </w:r>
      <w:r w:rsidR="00851E91" w:rsidRPr="00917191">
        <w:rPr>
          <w:rFonts w:ascii="Times New Roman" w:hAnsi="Times New Roman" w:cs="Times New Roman"/>
          <w:sz w:val="24"/>
          <w:szCs w:val="24"/>
        </w:rPr>
        <w:t>que sont l’</w:t>
      </w:r>
      <w:r w:rsidRPr="00917191">
        <w:rPr>
          <w:rFonts w:ascii="Times New Roman" w:hAnsi="Times New Roman" w:cs="Times New Roman"/>
          <w:sz w:val="24"/>
          <w:szCs w:val="24"/>
        </w:rPr>
        <w:t xml:space="preserve">Éducation nationale, </w:t>
      </w:r>
      <w:r w:rsidR="00851E91" w:rsidRPr="00917191">
        <w:rPr>
          <w:rFonts w:ascii="Times New Roman" w:hAnsi="Times New Roman" w:cs="Times New Roman"/>
          <w:sz w:val="24"/>
          <w:szCs w:val="24"/>
        </w:rPr>
        <w:t xml:space="preserve">les </w:t>
      </w:r>
      <w:r w:rsidRPr="00917191">
        <w:rPr>
          <w:rFonts w:ascii="Times New Roman" w:hAnsi="Times New Roman" w:cs="Times New Roman"/>
          <w:sz w:val="24"/>
          <w:szCs w:val="24"/>
        </w:rPr>
        <w:t xml:space="preserve">Affaires sociales, </w:t>
      </w:r>
      <w:r w:rsidR="00851E91" w:rsidRPr="00917191">
        <w:rPr>
          <w:rFonts w:ascii="Times New Roman" w:hAnsi="Times New Roman" w:cs="Times New Roman"/>
          <w:sz w:val="24"/>
          <w:szCs w:val="24"/>
        </w:rPr>
        <w:t xml:space="preserve">la </w:t>
      </w:r>
      <w:r w:rsidRPr="00917191">
        <w:rPr>
          <w:rFonts w:ascii="Times New Roman" w:hAnsi="Times New Roman" w:cs="Times New Roman"/>
          <w:sz w:val="24"/>
          <w:szCs w:val="24"/>
        </w:rPr>
        <w:t>Santé</w:t>
      </w:r>
      <w:r w:rsidR="00851E91" w:rsidRPr="00917191">
        <w:rPr>
          <w:rFonts w:ascii="Times New Roman" w:hAnsi="Times New Roman" w:cs="Times New Roman"/>
          <w:sz w:val="24"/>
          <w:szCs w:val="24"/>
        </w:rPr>
        <w:t>, la Justice</w:t>
      </w:r>
      <w:r w:rsidRPr="00917191">
        <w:rPr>
          <w:rFonts w:ascii="Times New Roman" w:hAnsi="Times New Roman" w:cs="Times New Roman"/>
          <w:sz w:val="24"/>
          <w:szCs w:val="24"/>
        </w:rPr>
        <w:t xml:space="preserve"> pour que chaque parent sache vers qui se tourner lorsqu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il a un enfant en situation de handicap.</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01C6233C" w14:textId="2E59E0D3" w:rsidR="005E514C" w:rsidRPr="00917191" w:rsidRDefault="009C6243" w:rsidP="004666FA">
      <w:pPr>
        <w:pStyle w:val="Titre2"/>
        <w:rPr>
          <w:rFonts w:ascii="Times New Roman" w:hAnsi="Times New Roman" w:cs="Times New Roman"/>
          <w:color w:val="auto"/>
        </w:rPr>
      </w:pPr>
      <w:r w:rsidRPr="00917191">
        <w:rPr>
          <w:rFonts w:ascii="Times New Roman" w:hAnsi="Times New Roman" w:cs="Times New Roman"/>
          <w:color w:val="auto"/>
        </w:rPr>
        <w:t>9.2. Partenariats stratégiques récents</w:t>
      </w:r>
    </w:p>
    <w:p w14:paraId="2942595D" w14:textId="74EDE9EA"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Fondation Horizons Nouveaux a récemment conclu plusieurs partenariats majeurs. En novembre 2025, elle a signé un accord historique de deux ans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UNICEF Gabon, visant à promouvoir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la protection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autonomisation des enfants en situation de handicap, avec une attention particulière portée aux jeunes filles. Ce partenariat couvre les domaines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de la santé, de la formation professionnelle, du diagnostic précoce et de la recherche appliquée. Par ailleurs, en janvier 2026, la FHN a noué un partenariat avec la Fondation Géraldine Robert Yema, avec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appui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Ambassade de France, pour le déploiement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un programme </w:t>
      </w:r>
      <w:r w:rsidRPr="00917191">
        <w:rPr>
          <w:rFonts w:ascii="Times New Roman" w:hAnsi="Times New Roman" w:cs="Times New Roman"/>
          <w:sz w:val="24"/>
          <w:szCs w:val="24"/>
        </w:rPr>
        <w:t>de sport inclusif intitulé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Bouge avec moi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 courant de janvier à juin 2026.</w:t>
      </w:r>
    </w:p>
    <w:p w14:paraId="716B10D6" w14:textId="719B6621"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issue de cette séance de travail, la délégation a conclu 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partenariat avec la Fondation Horizons Nouveaux est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ores et déjà envisageable, soulignant la nécessité de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créer un environnement capacitant</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 au service des enfants en situation de handicap.</w:t>
      </w:r>
    </w:p>
    <w:p w14:paraId="5AAC0BB8" w14:textId="17731DED" w:rsidR="005E514C" w:rsidRPr="00917191" w:rsidRDefault="009C6243"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10. Séance de travail à l’Ambassade de France au Gabon</w:t>
      </w:r>
    </w:p>
    <w:p w14:paraId="154A7B92" w14:textId="4EDDEB2D"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Une séance de travail stratégique a été organisée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Ambassade de France au Gabon. Elle a permis de faire le point sur les recommandations issues du Colloque international de mai 2025, de rappeler les objectifs généraux de la mobilité ERASMUS+ APSEG-INSEI et de définir les axes prioritaires pour la suite de la coopération. Cette rencontre a confirmé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intérêt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engagement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Ambassade de France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égard des dynamiques inclusives portées par les deux institutions partenaires, comme en témoigne son soutien financier à plusieurs initiatives locales (dont le programme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Bouge avec moi !</w:t>
      </w:r>
      <w:r w:rsidR="00DD0732" w:rsidRPr="00917191">
        <w:rPr>
          <w:rFonts w:ascii="Times New Roman" w:hAnsi="Times New Roman" w:cs="Times New Roman"/>
          <w:sz w:val="24"/>
          <w:szCs w:val="24"/>
        </w:rPr>
        <w:t> </w:t>
      </w:r>
      <w:r w:rsidRPr="00917191">
        <w:rPr>
          <w:rFonts w:ascii="Times New Roman" w:hAnsi="Times New Roman" w:cs="Times New Roman"/>
          <w:sz w:val="24"/>
          <w:szCs w:val="24"/>
        </w:rPr>
        <w:t>» précité).</w:t>
      </w:r>
    </w:p>
    <w:p w14:paraId="13A3FD1A" w14:textId="048B63D1" w:rsidR="005E514C" w:rsidRPr="00917191" w:rsidRDefault="009C6243"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11. Rencontre avec la Représentation de l’OIF au Gabon (REPAC</w:t>
      </w:r>
      <w:r w:rsidR="00BC5AE9" w:rsidRPr="00917191">
        <w:rPr>
          <w:rFonts w:ascii="Times New Roman" w:hAnsi="Times New Roman" w:cs="Times New Roman"/>
          <w:color w:val="auto"/>
          <w:sz w:val="24"/>
          <w:szCs w:val="24"/>
        </w:rPr>
        <w:t>-</w:t>
      </w:r>
      <w:r w:rsidRPr="00917191">
        <w:rPr>
          <w:rFonts w:ascii="Times New Roman" w:hAnsi="Times New Roman" w:cs="Times New Roman"/>
          <w:color w:val="auto"/>
          <w:sz w:val="24"/>
          <w:szCs w:val="24"/>
        </w:rPr>
        <w:t>OIF)</w:t>
      </w:r>
    </w:p>
    <w:p w14:paraId="15317902" w14:textId="371B1BD6"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délégation a été reçue par l</w:t>
      </w:r>
      <w:r w:rsidR="00BC5AE9" w:rsidRPr="00917191">
        <w:rPr>
          <w:rFonts w:ascii="Times New Roman" w:hAnsi="Times New Roman" w:cs="Times New Roman"/>
          <w:sz w:val="24"/>
          <w:szCs w:val="24"/>
        </w:rPr>
        <w:t>e</w:t>
      </w:r>
      <w:r w:rsidRPr="00917191">
        <w:rPr>
          <w:rFonts w:ascii="Times New Roman" w:hAnsi="Times New Roman" w:cs="Times New Roman"/>
          <w:sz w:val="24"/>
          <w:szCs w:val="24"/>
        </w:rPr>
        <w:t xml:space="preserve"> Représenta</w:t>
      </w:r>
      <w:r w:rsidR="00BC5AE9" w:rsidRPr="00917191">
        <w:rPr>
          <w:rFonts w:ascii="Times New Roman" w:hAnsi="Times New Roman" w:cs="Times New Roman"/>
          <w:sz w:val="24"/>
          <w:szCs w:val="24"/>
        </w:rPr>
        <w:t xml:space="preserve">nt monsieur Alphonse </w:t>
      </w:r>
      <w:r w:rsidR="00450370" w:rsidRPr="00917191">
        <w:rPr>
          <w:rFonts w:ascii="Times New Roman" w:hAnsi="Times New Roman" w:cs="Times New Roman"/>
          <w:sz w:val="24"/>
          <w:szCs w:val="24"/>
        </w:rPr>
        <w:t xml:space="preserve">Fademba </w:t>
      </w:r>
      <w:r w:rsidR="00BC5AE9" w:rsidRPr="00917191">
        <w:rPr>
          <w:rFonts w:ascii="Times New Roman" w:hAnsi="Times New Roman" w:cs="Times New Roman"/>
          <w:sz w:val="24"/>
          <w:szCs w:val="24"/>
        </w:rPr>
        <w:t xml:space="preserve">Waguena et monsieur Hans-Marie Heungoup, analyste politique à la REPAC-OIF au </w:t>
      </w:r>
      <w:r w:rsidRPr="00917191">
        <w:rPr>
          <w:rFonts w:ascii="Times New Roman" w:hAnsi="Times New Roman" w:cs="Times New Roman"/>
          <w:sz w:val="24"/>
          <w:szCs w:val="24"/>
        </w:rPr>
        <w:t>Gabon. Cette rencontre a mis en évidence un intérêt institutionnel affirmé pour les questions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dans la sous-région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Afrique centrale,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étant décrite comme un principe cardinal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OIF.</w:t>
      </w:r>
    </w:p>
    <w:p w14:paraId="25FBFBCC" w14:textId="07B2B0AF"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La représentation a néanmoins souligné que les thématiques du genre et des minorités tendent actuellement à prendre le pas sur les problématiques de handicap dans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agenda politique régional, même si les représentations sociales commencent à évoluer. Elle s</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est engagée à soutenir les activités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et à plaider auprès des autorités politiques en faveur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meilleure prise en compte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Une référence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Institut de la Francophonie pour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et la Formation (IFEF) à Dakar a été mentionnée comme piste de collaboration complémentaire.</w:t>
      </w:r>
    </w:p>
    <w:p w14:paraId="6DAEA0FE" w14:textId="6FBAAC7C" w:rsidR="005E514C" w:rsidRPr="00917191" w:rsidRDefault="00175244"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1</w:t>
      </w:r>
      <w:r w:rsidR="001C3DC1">
        <w:rPr>
          <w:rFonts w:ascii="Times New Roman" w:hAnsi="Times New Roman" w:cs="Times New Roman"/>
          <w:color w:val="auto"/>
          <w:sz w:val="24"/>
          <w:szCs w:val="24"/>
        </w:rPr>
        <w:t>2</w:t>
      </w:r>
      <w:r w:rsidRPr="00917191">
        <w:rPr>
          <w:rFonts w:ascii="Times New Roman" w:hAnsi="Times New Roman" w:cs="Times New Roman"/>
          <w:color w:val="auto"/>
          <w:sz w:val="24"/>
          <w:szCs w:val="24"/>
        </w:rPr>
        <w:t>. Apports du partenariat et perspectives de collaboration</w:t>
      </w:r>
    </w:p>
    <w:p w14:paraId="5F6327C8" w14:textId="7FB709FB" w:rsidR="005E514C" w:rsidRPr="00917191" w:rsidRDefault="00175244" w:rsidP="004666FA">
      <w:pPr>
        <w:pStyle w:val="Titre2"/>
        <w:rPr>
          <w:rFonts w:ascii="Times New Roman" w:hAnsi="Times New Roman" w:cs="Times New Roman"/>
          <w:color w:val="auto"/>
        </w:rPr>
      </w:pPr>
      <w:r w:rsidRPr="00917191">
        <w:rPr>
          <w:rFonts w:ascii="Times New Roman" w:hAnsi="Times New Roman" w:cs="Times New Roman"/>
          <w:color w:val="auto"/>
        </w:rPr>
        <w:t>1</w:t>
      </w:r>
      <w:r w:rsidR="001C3DC1">
        <w:rPr>
          <w:rFonts w:ascii="Times New Roman" w:hAnsi="Times New Roman" w:cs="Times New Roman"/>
          <w:color w:val="auto"/>
        </w:rPr>
        <w:t>2</w:t>
      </w:r>
      <w:r w:rsidRPr="00917191">
        <w:rPr>
          <w:rFonts w:ascii="Times New Roman" w:hAnsi="Times New Roman" w:cs="Times New Roman"/>
          <w:color w:val="auto"/>
        </w:rPr>
        <w:t>.1. Contributions de l</w:t>
      </w:r>
      <w:r w:rsidR="009C6243" w:rsidRPr="00917191">
        <w:rPr>
          <w:rFonts w:ascii="Times New Roman" w:hAnsi="Times New Roman" w:cs="Times New Roman"/>
          <w:color w:val="auto"/>
        </w:rPr>
        <w:t>’</w:t>
      </w:r>
      <w:r w:rsidRPr="00917191">
        <w:rPr>
          <w:rFonts w:ascii="Times New Roman" w:hAnsi="Times New Roman" w:cs="Times New Roman"/>
          <w:color w:val="auto"/>
        </w:rPr>
        <w:t>APSEG et de l</w:t>
      </w:r>
      <w:r w:rsidR="009C6243" w:rsidRPr="00917191">
        <w:rPr>
          <w:rFonts w:ascii="Times New Roman" w:hAnsi="Times New Roman" w:cs="Times New Roman"/>
          <w:color w:val="auto"/>
        </w:rPr>
        <w:t>’</w:t>
      </w:r>
      <w:r w:rsidRPr="00917191">
        <w:rPr>
          <w:rFonts w:ascii="Times New Roman" w:hAnsi="Times New Roman" w:cs="Times New Roman"/>
          <w:color w:val="auto"/>
        </w:rPr>
        <w:t>INSEI</w:t>
      </w:r>
    </w:p>
    <w:p w14:paraId="79FA1911" w14:textId="27271FEC"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Cette première mobilité a permis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et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INSEI de se positionner comme partenaires stratégiques au service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transformation durable des pratiques éducatives inclusives au Gabon. Dans ce cadre, les deux institutions peuvent contribuer de manière structurante à la politique nationale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notamment par la conception et la mise en œuvre de dispositifs de formation</w:t>
      </w:r>
      <w:r w:rsidR="00A3609D" w:rsidRPr="00917191">
        <w:rPr>
          <w:rFonts w:ascii="Times New Roman" w:hAnsi="Times New Roman" w:cs="Times New Roman"/>
          <w:sz w:val="24"/>
          <w:szCs w:val="24"/>
        </w:rPr>
        <w:t>s</w:t>
      </w:r>
      <w:r w:rsidRPr="00917191">
        <w:rPr>
          <w:rFonts w:ascii="Times New Roman" w:hAnsi="Times New Roman" w:cs="Times New Roman"/>
          <w:sz w:val="24"/>
          <w:szCs w:val="24"/>
        </w:rPr>
        <w:t xml:space="preserve"> certifiant</w:t>
      </w:r>
      <w:r w:rsidR="00627671" w:rsidRPr="00917191">
        <w:rPr>
          <w:rFonts w:ascii="Times New Roman" w:hAnsi="Times New Roman" w:cs="Times New Roman"/>
          <w:sz w:val="24"/>
          <w:szCs w:val="24"/>
        </w:rPr>
        <w:t>es</w:t>
      </w:r>
      <w:r w:rsidRPr="00917191">
        <w:rPr>
          <w:rFonts w:ascii="Times New Roman" w:hAnsi="Times New Roman" w:cs="Times New Roman"/>
          <w:sz w:val="24"/>
          <w:szCs w:val="24"/>
        </w:rPr>
        <w: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élaboration de politiques publiques inclusives, la production de ressources pédagogiques contextualisées et la valorisation des données scientifiques issues du colloque international.</w:t>
      </w:r>
    </w:p>
    <w:p w14:paraId="0AA09338" w14:textId="77777777"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Les partenaires ont également exprimé leur disponibilité à intervenir lors des futurs ateliers de formation institutionnels, au travers de conférences scientifiques, de synthèses comparatives des pratiques internationales et de recommandations opérationnelles adaptées au contexte gabonais.</w:t>
      </w:r>
    </w:p>
    <w:p w14:paraId="4D3C9081" w14:textId="21300A3B" w:rsidR="005E514C" w:rsidRPr="00917191" w:rsidRDefault="00175244" w:rsidP="004666FA">
      <w:pPr>
        <w:pStyle w:val="Titre2"/>
        <w:rPr>
          <w:rFonts w:ascii="Times New Roman" w:hAnsi="Times New Roman" w:cs="Times New Roman"/>
          <w:color w:val="auto"/>
        </w:rPr>
      </w:pPr>
      <w:r w:rsidRPr="00917191">
        <w:rPr>
          <w:rFonts w:ascii="Times New Roman" w:hAnsi="Times New Roman" w:cs="Times New Roman"/>
          <w:color w:val="auto"/>
        </w:rPr>
        <w:t>1</w:t>
      </w:r>
      <w:r w:rsidR="001C3DC1">
        <w:rPr>
          <w:rFonts w:ascii="Times New Roman" w:hAnsi="Times New Roman" w:cs="Times New Roman"/>
          <w:color w:val="auto"/>
        </w:rPr>
        <w:t>2</w:t>
      </w:r>
      <w:r w:rsidRPr="00917191">
        <w:rPr>
          <w:rFonts w:ascii="Times New Roman" w:hAnsi="Times New Roman" w:cs="Times New Roman"/>
          <w:color w:val="auto"/>
        </w:rPr>
        <w:t>.2. Perspectives pour la suite du partenariat</w:t>
      </w:r>
    </w:p>
    <w:p w14:paraId="27807171" w14:textId="1F192AF9"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Au terme de cette première mobilité, plusieurs pistes de développement du partenariat ont été identifiées comme prioritaires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058CC7F5" w14:textId="1960913F" w:rsidR="005E514C" w:rsidRPr="00917191" w:rsidRDefault="00175244" w:rsidP="004666FA">
      <w:pPr>
        <w:pStyle w:val="Paragraphedeliste"/>
        <w:numPr>
          <w:ilvl w:val="0"/>
          <w:numId w:val="4"/>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la co-construction de dispositifs de formation à destination des personnels éducatifs et sociaux gabonais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04DFB58F" w14:textId="21F2533F" w:rsidR="005E514C" w:rsidRPr="00917191" w:rsidRDefault="00175244" w:rsidP="004666FA">
      <w:pPr>
        <w:pStyle w:val="Paragraphedeliste"/>
        <w:numPr>
          <w:ilvl w:val="0"/>
          <w:numId w:val="4"/>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la participation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et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INSEI à des événements nationaux, tels que la Journée internationale du handicap ou la Journée Littérature de jeunesse et handicap</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1544E13B" w14:textId="36D162EA" w:rsidR="005E514C" w:rsidRPr="00917191" w:rsidRDefault="00175244" w:rsidP="004666FA">
      <w:pPr>
        <w:pStyle w:val="Paragraphedeliste"/>
        <w:numPr>
          <w:ilvl w:val="0"/>
          <w:numId w:val="4"/>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la production de ressources éducatives inclusives permettant de sécuriser la procédure de diagnostic jusqu</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accompagnement, et de faciliter la circulation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information entre les différentes parties prenantes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0E814358" w14:textId="1DF680ED" w:rsidR="005E514C" w:rsidRPr="00917191" w:rsidRDefault="00175244" w:rsidP="004666FA">
      <w:pPr>
        <w:pStyle w:val="Paragraphedeliste"/>
        <w:numPr>
          <w:ilvl w:val="0"/>
          <w:numId w:val="4"/>
        </w:num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appui à la structuration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politique nationale cohérente et ambitieuse en matière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inclusion scolaire et sociale.</w:t>
      </w:r>
    </w:p>
    <w:p w14:paraId="10012F35" w14:textId="27E3C82E"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Une deuxième mobilité, de nature plus opérationnelle, est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ores et déjà envisagée pour donner suite aux observations et engagements issus de cette phase exploratoire.</w:t>
      </w:r>
    </w:p>
    <w:p w14:paraId="06BD8EC9" w14:textId="189057DD" w:rsidR="005E514C" w:rsidRPr="00917191" w:rsidRDefault="00175244"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Conclusion</w:t>
      </w:r>
    </w:p>
    <w:p w14:paraId="7EA9E5C8" w14:textId="6279E172" w:rsidR="00664013"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Cette première mobilité ERASMUS+ marque une étape fondatrice dans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édification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dynamique partenariale internationale au service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éducation inclusive au Gabon. Elle révèle un écosystème éducatif et social traversé par des tensions caractéristiques des contextes à ressources limitées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 des initiatives pionnières portées par des acteurs déterminés et créatifs, confronté</w:t>
      </w:r>
      <w:r w:rsidR="00A3609D" w:rsidRPr="00917191">
        <w:rPr>
          <w:rFonts w:ascii="Times New Roman" w:hAnsi="Times New Roman" w:cs="Times New Roman"/>
          <w:sz w:val="24"/>
          <w:szCs w:val="24"/>
        </w:rPr>
        <w:t>s</w:t>
      </w:r>
      <w:r w:rsidRPr="00917191">
        <w:rPr>
          <w:rFonts w:ascii="Times New Roman" w:hAnsi="Times New Roman" w:cs="Times New Roman"/>
          <w:sz w:val="24"/>
          <w:szCs w:val="24"/>
        </w:rPr>
        <w:t xml:space="preserve"> à des obstacles structurels que seule une réponse institutionnelle coordonnée pourra surmonter durablement.</w:t>
      </w:r>
      <w:r w:rsidR="002A29A4" w:rsidRPr="00917191">
        <w:rPr>
          <w:rFonts w:ascii="Times New Roman" w:hAnsi="Times New Roman" w:cs="Times New Roman"/>
          <w:sz w:val="24"/>
          <w:szCs w:val="24"/>
        </w:rPr>
        <w:t xml:space="preserve"> </w:t>
      </w:r>
    </w:p>
    <w:p w14:paraId="04DAB26C" w14:textId="0EFEDE5F" w:rsidR="005E514C" w:rsidRPr="00917191" w:rsidRDefault="002A29A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De plus, elle met en évidence trois enseignements fondamentaux. Premièrement, la nécessité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 appui scientifique et institutionnel structuré, capable de fournir aux acteurs locaux des références théoriques, des outils méthodologiques et un accompagnement à long terme. Deuxièmement,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indispensable adoption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approche systémique et intersectorielle, seule à même de garantir la continuité des parcours inclusifs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enfance à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âge adulte. Troisièmement, le rôle central de la formation et de la recherche dans la transformation des représentations et des pratiques.</w:t>
      </w:r>
    </w:p>
    <w:p w14:paraId="54FB9494" w14:textId="7D53A4C5" w:rsidR="005E514C" w:rsidRPr="00917191" w:rsidRDefault="00175244" w:rsidP="004666FA">
      <w:pPr>
        <w:spacing w:before="80" w:after="100"/>
        <w:ind w:firstLine="440"/>
        <w:jc w:val="both"/>
        <w:rPr>
          <w:rFonts w:ascii="Times New Roman" w:hAnsi="Times New Roman" w:cs="Times New Roman"/>
          <w:sz w:val="24"/>
          <w:szCs w:val="24"/>
        </w:rPr>
      </w:pPr>
      <w:r w:rsidRPr="00917191">
        <w:rPr>
          <w:rFonts w:ascii="Times New Roman" w:hAnsi="Times New Roman" w:cs="Times New Roman"/>
          <w:sz w:val="24"/>
          <w:szCs w:val="24"/>
        </w:rPr>
        <w:t>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APSEG et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INSEI, forts des observations et des engagements issus de cette semaine de terrain, se positionnent résolument comme des partenaires stratégiques au service de la matérialisation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une éducation inclusive au Gabon, dans le respect des réalités locales et en dialogue constant avec les acteurs institutionnels, associatifs et éducatifs du pays.</w:t>
      </w:r>
    </w:p>
    <w:p w14:paraId="0AE3D44C" w14:textId="77777777" w:rsidR="005E514C" w:rsidRPr="00917191" w:rsidRDefault="00175244" w:rsidP="004666FA">
      <w:pPr>
        <w:pStyle w:val="Titre1"/>
        <w:rPr>
          <w:rFonts w:ascii="Times New Roman" w:hAnsi="Times New Roman" w:cs="Times New Roman"/>
          <w:color w:val="auto"/>
          <w:sz w:val="24"/>
          <w:szCs w:val="24"/>
        </w:rPr>
      </w:pPr>
      <w:r w:rsidRPr="00917191">
        <w:rPr>
          <w:rFonts w:ascii="Times New Roman" w:hAnsi="Times New Roman" w:cs="Times New Roman"/>
          <w:color w:val="auto"/>
          <w:sz w:val="24"/>
          <w:szCs w:val="24"/>
        </w:rPr>
        <w:t>Références et ressources</w:t>
      </w:r>
    </w:p>
    <w:p w14:paraId="61541072" w14:textId="6B947432" w:rsidR="005E514C" w:rsidRPr="00917191" w:rsidRDefault="00175244" w:rsidP="004666FA">
      <w:pPr>
        <w:spacing w:before="80" w:after="100"/>
        <w:jc w:val="both"/>
        <w:rPr>
          <w:rFonts w:ascii="Times New Roman" w:hAnsi="Times New Roman" w:cs="Times New Roman"/>
          <w:sz w:val="24"/>
          <w:szCs w:val="24"/>
        </w:rPr>
      </w:pPr>
      <w:r w:rsidRPr="00917191">
        <w:rPr>
          <w:rFonts w:ascii="Times New Roman" w:hAnsi="Times New Roman" w:cs="Times New Roman"/>
          <w:sz w:val="24"/>
          <w:szCs w:val="24"/>
        </w:rPr>
        <w:t>Documents et sources consultés</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w:t>
      </w:r>
    </w:p>
    <w:p w14:paraId="65E20CE8" w14:textId="77777777" w:rsidR="001C3DC1" w:rsidRPr="001C3DC1" w:rsidRDefault="001C3DC1" w:rsidP="001C3DC1">
      <w:pPr>
        <w:spacing w:before="60" w:after="60"/>
        <w:jc w:val="both"/>
        <w:rPr>
          <w:rFonts w:ascii="Times New Roman" w:hAnsi="Times New Roman" w:cs="Times New Roman"/>
          <w:sz w:val="24"/>
          <w:szCs w:val="24"/>
        </w:rPr>
      </w:pPr>
      <w:r w:rsidRPr="001C3DC1">
        <w:rPr>
          <w:rFonts w:ascii="Times New Roman" w:hAnsi="Times New Roman" w:cs="Times New Roman"/>
          <w:sz w:val="24"/>
          <w:szCs w:val="24"/>
        </w:rPr>
        <w:t>Actes du Colloque international sur l’inclusion et la prise en charge des élèves à besoins éducatifs particuliers, Libreville, mai 2025 (en cours de publication).</w:t>
      </w:r>
    </w:p>
    <w:p w14:paraId="513852AC" w14:textId="48B41A1A" w:rsidR="005E514C" w:rsidRPr="00917191" w:rsidRDefault="00175244" w:rsidP="004666FA">
      <w:pPr>
        <w:spacing w:before="60" w:after="60"/>
        <w:jc w:val="both"/>
        <w:rPr>
          <w:rFonts w:ascii="Times New Roman" w:hAnsi="Times New Roman" w:cs="Times New Roman"/>
          <w:sz w:val="24"/>
          <w:szCs w:val="24"/>
        </w:rPr>
      </w:pPr>
      <w:r w:rsidRPr="00917191">
        <w:rPr>
          <w:rFonts w:ascii="Times New Roman" w:hAnsi="Times New Roman" w:cs="Times New Roman"/>
          <w:sz w:val="24"/>
          <w:szCs w:val="24"/>
        </w:rPr>
        <w:t>Document de présentation de l</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 xml:space="preserve">École privée laïque Denise </w:t>
      </w:r>
      <w:r w:rsidR="00A3609D" w:rsidRPr="00917191">
        <w:rPr>
          <w:rFonts w:ascii="Times New Roman" w:hAnsi="Times New Roman" w:cs="Times New Roman"/>
          <w:sz w:val="24"/>
          <w:szCs w:val="24"/>
        </w:rPr>
        <w:t>&amp;</w:t>
      </w:r>
      <w:r w:rsidRPr="00917191">
        <w:rPr>
          <w:rFonts w:ascii="Times New Roman" w:hAnsi="Times New Roman" w:cs="Times New Roman"/>
          <w:sz w:val="24"/>
          <w:szCs w:val="24"/>
        </w:rPr>
        <w:t xml:space="preserve"> Marthe – Essais d</w:t>
      </w:r>
      <w:r w:rsidR="009C6243" w:rsidRPr="00917191">
        <w:rPr>
          <w:rFonts w:ascii="Times New Roman" w:hAnsi="Times New Roman" w:cs="Times New Roman"/>
          <w:sz w:val="24"/>
          <w:szCs w:val="24"/>
        </w:rPr>
        <w:t>’</w:t>
      </w:r>
      <w:r w:rsidRPr="00917191">
        <w:rPr>
          <w:rFonts w:ascii="Times New Roman" w:hAnsi="Times New Roman" w:cs="Times New Roman"/>
          <w:sz w:val="24"/>
          <w:szCs w:val="24"/>
        </w:rPr>
        <w:t>actes inclusifs, INSEI/APSEG/ENS, 2</w:t>
      </w:r>
      <w:r w:rsidR="00FC5B4A" w:rsidRPr="00917191">
        <w:rPr>
          <w:rFonts w:ascii="Times New Roman" w:hAnsi="Times New Roman" w:cs="Times New Roman"/>
          <w:sz w:val="24"/>
          <w:szCs w:val="24"/>
        </w:rPr>
        <w:t> </w:t>
      </w:r>
      <w:r w:rsidRPr="00917191">
        <w:rPr>
          <w:rFonts w:ascii="Times New Roman" w:hAnsi="Times New Roman" w:cs="Times New Roman"/>
          <w:sz w:val="24"/>
          <w:szCs w:val="24"/>
        </w:rPr>
        <w:t>avril 2026.</w:t>
      </w:r>
    </w:p>
    <w:p w14:paraId="093A4B3A" w14:textId="77777777" w:rsidR="006A69E2" w:rsidRDefault="00175244" w:rsidP="004666FA">
      <w:pPr>
        <w:spacing w:before="60" w:after="60"/>
        <w:rPr>
          <w:rFonts w:ascii="Times New Roman" w:hAnsi="Times New Roman" w:cs="Times New Roman"/>
          <w:b/>
          <w:bCs/>
          <w:sz w:val="24"/>
          <w:szCs w:val="24"/>
        </w:rPr>
      </w:pPr>
      <w:r w:rsidRPr="00917191">
        <w:rPr>
          <w:rFonts w:ascii="Times New Roman" w:hAnsi="Times New Roman" w:cs="Times New Roman"/>
          <w:b/>
          <w:bCs/>
          <w:sz w:val="24"/>
          <w:szCs w:val="24"/>
        </w:rPr>
        <w:t>Fondation Horizons Nouveaux (site officiel)</w:t>
      </w:r>
      <w:r w:rsidR="00FC5B4A" w:rsidRPr="00917191">
        <w:rPr>
          <w:rFonts w:ascii="Times New Roman" w:hAnsi="Times New Roman" w:cs="Times New Roman"/>
          <w:b/>
          <w:bCs/>
          <w:sz w:val="24"/>
          <w:szCs w:val="24"/>
        </w:rPr>
        <w:t> </w:t>
      </w:r>
      <w:r w:rsidRPr="00917191">
        <w:rPr>
          <w:rFonts w:ascii="Times New Roman" w:hAnsi="Times New Roman" w:cs="Times New Roman"/>
          <w:b/>
          <w:bCs/>
          <w:sz w:val="24"/>
          <w:szCs w:val="24"/>
        </w:rPr>
        <w:t xml:space="preserve">: </w:t>
      </w:r>
    </w:p>
    <w:p w14:paraId="5B490767" w14:textId="12461C2F" w:rsidR="005E514C" w:rsidRPr="00917191" w:rsidRDefault="006A69E2" w:rsidP="004666FA">
      <w:pPr>
        <w:spacing w:before="60" w:after="60"/>
        <w:rPr>
          <w:rFonts w:ascii="Times New Roman" w:hAnsi="Times New Roman" w:cs="Times New Roman"/>
          <w:sz w:val="24"/>
          <w:szCs w:val="24"/>
        </w:rPr>
      </w:pPr>
      <w:hyperlink r:id="rId7" w:history="1">
        <w:r w:rsidRPr="00D07F7A">
          <w:rPr>
            <w:rStyle w:val="Lienhypertexte"/>
            <w:rFonts w:ascii="Times New Roman" w:hAnsi="Times New Roman" w:cs="Times New Roman"/>
            <w:sz w:val="24"/>
            <w:szCs w:val="24"/>
          </w:rPr>
          <w:t>https://www.fondationhorizonsnouveaux.com/</w:t>
        </w:r>
      </w:hyperlink>
    </w:p>
    <w:p w14:paraId="3C17091C" w14:textId="77777777" w:rsidR="006A69E2" w:rsidRDefault="00175244" w:rsidP="004666FA">
      <w:pPr>
        <w:spacing w:before="60" w:after="60"/>
        <w:rPr>
          <w:rFonts w:ascii="Times New Roman" w:hAnsi="Times New Roman" w:cs="Times New Roman"/>
          <w:b/>
          <w:bCs/>
          <w:sz w:val="24"/>
          <w:szCs w:val="24"/>
        </w:rPr>
      </w:pPr>
      <w:r w:rsidRPr="00917191">
        <w:rPr>
          <w:rFonts w:ascii="Times New Roman" w:hAnsi="Times New Roman" w:cs="Times New Roman"/>
          <w:b/>
          <w:bCs/>
          <w:sz w:val="24"/>
          <w:szCs w:val="24"/>
        </w:rPr>
        <w:t>Programme Bouge avec moi ! – sport inclusif (GabonReview, janv. 2026)</w:t>
      </w:r>
      <w:r w:rsidR="00FC5B4A" w:rsidRPr="00917191">
        <w:rPr>
          <w:rFonts w:ascii="Times New Roman" w:hAnsi="Times New Roman" w:cs="Times New Roman"/>
          <w:b/>
          <w:bCs/>
          <w:sz w:val="24"/>
          <w:szCs w:val="24"/>
        </w:rPr>
        <w:t> </w:t>
      </w:r>
      <w:r w:rsidRPr="00917191">
        <w:rPr>
          <w:rFonts w:ascii="Times New Roman" w:hAnsi="Times New Roman" w:cs="Times New Roman"/>
          <w:b/>
          <w:bCs/>
          <w:sz w:val="24"/>
          <w:szCs w:val="24"/>
        </w:rPr>
        <w:t xml:space="preserve">: </w:t>
      </w:r>
    </w:p>
    <w:p w14:paraId="2AD96E04" w14:textId="67CE3CA6" w:rsidR="005E514C" w:rsidRPr="00917191" w:rsidRDefault="006A69E2" w:rsidP="006A69E2">
      <w:pPr>
        <w:spacing w:before="60" w:after="60"/>
        <w:jc w:val="both"/>
        <w:rPr>
          <w:rFonts w:ascii="Times New Roman" w:hAnsi="Times New Roman" w:cs="Times New Roman"/>
          <w:sz w:val="24"/>
          <w:szCs w:val="24"/>
        </w:rPr>
      </w:pPr>
      <w:hyperlink r:id="rId8" w:history="1">
        <w:r w:rsidRPr="00D07F7A">
          <w:rPr>
            <w:rStyle w:val="Lienhypertexte"/>
            <w:rFonts w:ascii="Times New Roman" w:hAnsi="Times New Roman" w:cs="Times New Roman"/>
            <w:sz w:val="24"/>
            <w:szCs w:val="24"/>
          </w:rPr>
          <w:t>https://www.gabonreview.com/sport-inclusif-le-programme-bouge-avec-moi-pour-redonner-toute-sa-place-aux-enfants-en-situation-de-handicap/</w:t>
        </w:r>
      </w:hyperlink>
    </w:p>
    <w:p w14:paraId="1B5E1ED1" w14:textId="77777777" w:rsidR="00917191" w:rsidRPr="00917191" w:rsidRDefault="00917191">
      <w:pPr>
        <w:spacing w:before="60" w:after="60"/>
        <w:rPr>
          <w:rFonts w:ascii="Times New Roman" w:hAnsi="Times New Roman" w:cs="Times New Roman"/>
          <w:sz w:val="24"/>
          <w:szCs w:val="24"/>
        </w:rPr>
      </w:pPr>
    </w:p>
    <w:sectPr w:rsidR="00917191" w:rsidRPr="0091719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F209" w14:textId="77777777" w:rsidR="00F224AF" w:rsidRDefault="00F224AF">
      <w:r>
        <w:separator/>
      </w:r>
    </w:p>
  </w:endnote>
  <w:endnote w:type="continuationSeparator" w:id="0">
    <w:p w14:paraId="01B801DF" w14:textId="77777777" w:rsidR="00F224AF" w:rsidRDefault="00F2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1AE" w14:textId="77777777" w:rsidR="009C6243" w:rsidRDefault="009C62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8B2F" w14:textId="77777777" w:rsidR="005E514C" w:rsidRDefault="00175244">
    <w:pPr>
      <w:pBdr>
        <w:top w:val="single" w:sz="4" w:space="4" w:color="CCCCCC"/>
      </w:pBdr>
      <w:jc w:val="center"/>
    </w:pPr>
    <w:r>
      <w:rPr>
        <w:color w:val="888888"/>
        <w:sz w:val="18"/>
        <w:szCs w:val="18"/>
      </w:rPr>
      <w:t xml:space="preserve">APSEG / INSEI – </w:t>
    </w:r>
    <w:r>
      <w:rPr>
        <w:color w:val="888888"/>
        <w:sz w:val="18"/>
        <w:szCs w:val="18"/>
      </w:rPr>
      <w:fldChar w:fldCharType="begin"/>
    </w:r>
    <w:r>
      <w:rPr>
        <w:color w:val="888888"/>
        <w:sz w:val="18"/>
        <w:szCs w:val="18"/>
      </w:rPr>
      <w:instrText>PAGE</w:instrText>
    </w:r>
    <w:r>
      <w:rPr>
        <w:color w:val="888888"/>
        <w:sz w:val="18"/>
        <w:szCs w:val="18"/>
      </w:rPr>
      <w:fldChar w:fldCharType="separate"/>
    </w:r>
    <w:r w:rsidR="006D75F6">
      <w:rPr>
        <w:noProof/>
        <w:color w:val="888888"/>
        <w:sz w:val="18"/>
        <w:szCs w:val="18"/>
      </w:rPr>
      <w:t>1</w:t>
    </w:r>
    <w:r>
      <w:rPr>
        <w:color w:val="88888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7ED9" w14:textId="77777777" w:rsidR="009C6243" w:rsidRDefault="009C62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F6D1" w14:textId="77777777" w:rsidR="00F224AF" w:rsidRDefault="00F224AF">
      <w:r>
        <w:separator/>
      </w:r>
    </w:p>
  </w:footnote>
  <w:footnote w:type="continuationSeparator" w:id="0">
    <w:p w14:paraId="252CB39B" w14:textId="77777777" w:rsidR="00F224AF" w:rsidRDefault="00F2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5D55" w14:textId="77777777" w:rsidR="009C6243" w:rsidRDefault="009C62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7B3A" w14:textId="0C3433F1" w:rsidR="005E514C" w:rsidRDefault="00175244">
    <w:pPr>
      <w:pBdr>
        <w:bottom w:val="single" w:sz="4" w:space="4" w:color="CCCCCC"/>
      </w:pBdr>
      <w:jc w:val="right"/>
    </w:pPr>
    <w:r>
      <w:rPr>
        <w:i/>
        <w:iCs/>
        <w:color w:val="888888"/>
        <w:sz w:val="18"/>
        <w:szCs w:val="18"/>
      </w:rPr>
      <w:t>Mobilité ERASMUS+ APSEG/INSEI – Rapport de la première mobilité – Libreville, 30</w:t>
    </w:r>
    <w:r w:rsidR="00A3609D">
      <w:rPr>
        <w:i/>
        <w:iCs/>
        <w:color w:val="888888"/>
        <w:sz w:val="18"/>
        <w:szCs w:val="18"/>
      </w:rPr>
      <w:t> </w:t>
    </w:r>
    <w:r>
      <w:rPr>
        <w:i/>
        <w:iCs/>
        <w:color w:val="888888"/>
        <w:sz w:val="18"/>
        <w:szCs w:val="18"/>
      </w:rPr>
      <w:t>mars</w:t>
    </w:r>
    <w:r w:rsidR="00A3609D">
      <w:rPr>
        <w:i/>
        <w:iCs/>
        <w:color w:val="888888"/>
        <w:sz w:val="18"/>
        <w:szCs w:val="18"/>
      </w:rPr>
      <w:t xml:space="preserve"> au </w:t>
    </w:r>
    <w:r>
      <w:rPr>
        <w:i/>
        <w:iCs/>
        <w:color w:val="888888"/>
        <w:sz w:val="18"/>
        <w:szCs w:val="18"/>
      </w:rPr>
      <w:t>3</w:t>
    </w:r>
    <w:r w:rsidR="00A3609D">
      <w:rPr>
        <w:i/>
        <w:iCs/>
        <w:color w:val="888888"/>
        <w:sz w:val="18"/>
        <w:szCs w:val="18"/>
      </w:rPr>
      <w:t> </w:t>
    </w:r>
    <w:r>
      <w:rPr>
        <w:i/>
        <w:iCs/>
        <w:color w:val="888888"/>
        <w:sz w:val="18"/>
        <w:szCs w:val="18"/>
      </w:rPr>
      <w:t>avril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B818" w14:textId="77777777" w:rsidR="009C6243" w:rsidRDefault="009C62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FA5"/>
    <w:multiLevelType w:val="hybridMultilevel"/>
    <w:tmpl w:val="7066972E"/>
    <w:lvl w:ilvl="0" w:tplc="2000000F">
      <w:start w:val="1"/>
      <w:numFmt w:val="decimal"/>
      <w:lvlText w:val="%1."/>
      <w:lvlJc w:val="left"/>
      <w:pPr>
        <w:ind w:left="720" w:hanging="360"/>
      </w:p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0A0D1A"/>
    <w:multiLevelType w:val="hybridMultilevel"/>
    <w:tmpl w:val="A2C4AF44"/>
    <w:lvl w:ilvl="0" w:tplc="4D3EA0EA">
      <w:start w:val="1"/>
      <w:numFmt w:val="bullet"/>
      <w:lvlText w:val="–"/>
      <w:lvlJc w:val="left"/>
      <w:pPr>
        <w:ind w:left="720" w:hanging="360"/>
      </w:pPr>
    </w:lvl>
    <w:lvl w:ilvl="1" w:tplc="C5004B12">
      <w:start w:val="1"/>
      <w:numFmt w:val="bullet"/>
      <w:lvlText w:val="•"/>
      <w:lvlJc w:val="left"/>
      <w:pPr>
        <w:ind w:left="1080" w:hanging="360"/>
      </w:pPr>
    </w:lvl>
    <w:lvl w:ilvl="2" w:tplc="4E907E56">
      <w:numFmt w:val="decimal"/>
      <w:lvlText w:val=""/>
      <w:lvlJc w:val="left"/>
    </w:lvl>
    <w:lvl w:ilvl="3" w:tplc="3CA849D4">
      <w:numFmt w:val="decimal"/>
      <w:lvlText w:val=""/>
      <w:lvlJc w:val="left"/>
    </w:lvl>
    <w:lvl w:ilvl="4" w:tplc="D4707518">
      <w:numFmt w:val="decimal"/>
      <w:lvlText w:val=""/>
      <w:lvlJc w:val="left"/>
    </w:lvl>
    <w:lvl w:ilvl="5" w:tplc="761A4384">
      <w:numFmt w:val="decimal"/>
      <w:lvlText w:val=""/>
      <w:lvlJc w:val="left"/>
    </w:lvl>
    <w:lvl w:ilvl="6" w:tplc="77545D66">
      <w:numFmt w:val="decimal"/>
      <w:lvlText w:val=""/>
      <w:lvlJc w:val="left"/>
    </w:lvl>
    <w:lvl w:ilvl="7" w:tplc="6448B81A">
      <w:numFmt w:val="decimal"/>
      <w:lvlText w:val=""/>
      <w:lvlJc w:val="left"/>
    </w:lvl>
    <w:lvl w:ilvl="8" w:tplc="4C6E9294">
      <w:numFmt w:val="decimal"/>
      <w:lvlText w:val=""/>
      <w:lvlJc w:val="left"/>
    </w:lvl>
  </w:abstractNum>
  <w:abstractNum w:abstractNumId="2" w15:restartNumberingAfterBreak="0">
    <w:nsid w:val="2A8D2353"/>
    <w:multiLevelType w:val="hybridMultilevel"/>
    <w:tmpl w:val="A4A26084"/>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82392D"/>
    <w:multiLevelType w:val="hybridMultilevel"/>
    <w:tmpl w:val="7FCAE568"/>
    <w:lvl w:ilvl="0" w:tplc="743A5EFE">
      <w:start w:val="1"/>
      <w:numFmt w:val="bullet"/>
      <w:lvlText w:val="●"/>
      <w:lvlJc w:val="left"/>
      <w:pPr>
        <w:ind w:left="720" w:hanging="360"/>
      </w:pPr>
    </w:lvl>
    <w:lvl w:ilvl="1" w:tplc="A992F1B2">
      <w:start w:val="1"/>
      <w:numFmt w:val="bullet"/>
      <w:lvlText w:val="○"/>
      <w:lvlJc w:val="left"/>
      <w:pPr>
        <w:ind w:left="1440" w:hanging="360"/>
      </w:pPr>
    </w:lvl>
    <w:lvl w:ilvl="2" w:tplc="D904134E">
      <w:start w:val="1"/>
      <w:numFmt w:val="bullet"/>
      <w:lvlText w:val="■"/>
      <w:lvlJc w:val="left"/>
      <w:pPr>
        <w:ind w:left="2160" w:hanging="360"/>
      </w:pPr>
    </w:lvl>
    <w:lvl w:ilvl="3" w:tplc="EB2A3F16">
      <w:start w:val="1"/>
      <w:numFmt w:val="bullet"/>
      <w:lvlText w:val="●"/>
      <w:lvlJc w:val="left"/>
      <w:pPr>
        <w:ind w:left="2880" w:hanging="360"/>
      </w:pPr>
    </w:lvl>
    <w:lvl w:ilvl="4" w:tplc="90CC69B0">
      <w:start w:val="1"/>
      <w:numFmt w:val="bullet"/>
      <w:lvlText w:val="○"/>
      <w:lvlJc w:val="left"/>
      <w:pPr>
        <w:ind w:left="3600" w:hanging="360"/>
      </w:pPr>
    </w:lvl>
    <w:lvl w:ilvl="5" w:tplc="E6285188">
      <w:start w:val="1"/>
      <w:numFmt w:val="bullet"/>
      <w:lvlText w:val="■"/>
      <w:lvlJc w:val="left"/>
      <w:pPr>
        <w:ind w:left="4320" w:hanging="360"/>
      </w:pPr>
    </w:lvl>
    <w:lvl w:ilvl="6" w:tplc="21AC0534">
      <w:start w:val="1"/>
      <w:numFmt w:val="bullet"/>
      <w:lvlText w:val="●"/>
      <w:lvlJc w:val="left"/>
      <w:pPr>
        <w:ind w:left="5040" w:hanging="360"/>
      </w:pPr>
    </w:lvl>
    <w:lvl w:ilvl="7" w:tplc="0888C8D6">
      <w:start w:val="1"/>
      <w:numFmt w:val="bullet"/>
      <w:lvlText w:val="●"/>
      <w:lvlJc w:val="left"/>
      <w:pPr>
        <w:ind w:left="5760" w:hanging="360"/>
      </w:pPr>
    </w:lvl>
    <w:lvl w:ilvl="8" w:tplc="3FA0408E">
      <w:start w:val="1"/>
      <w:numFmt w:val="bullet"/>
      <w:lvlText w:val="●"/>
      <w:lvlJc w:val="left"/>
      <w:pPr>
        <w:ind w:left="6480" w:hanging="360"/>
      </w:pPr>
    </w:lvl>
  </w:abstractNum>
  <w:abstractNum w:abstractNumId="4" w15:restartNumberingAfterBreak="0">
    <w:nsid w:val="48866DC9"/>
    <w:multiLevelType w:val="hybridMultilevel"/>
    <w:tmpl w:val="28049D4A"/>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AA2390"/>
    <w:multiLevelType w:val="hybridMultilevel"/>
    <w:tmpl w:val="143CBDF8"/>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1538A0"/>
    <w:multiLevelType w:val="hybridMultilevel"/>
    <w:tmpl w:val="185CC978"/>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0C5621"/>
    <w:multiLevelType w:val="hybridMultilevel"/>
    <w:tmpl w:val="13EED56C"/>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1F54E5"/>
    <w:multiLevelType w:val="hybridMultilevel"/>
    <w:tmpl w:val="A9EAF342"/>
    <w:lvl w:ilvl="0" w:tplc="2000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17420545">
    <w:abstractNumId w:val="3"/>
    <w:lvlOverride w:ilvl="0">
      <w:startOverride w:val="1"/>
    </w:lvlOverride>
  </w:num>
  <w:num w:numId="2" w16cid:durableId="344554853">
    <w:abstractNumId w:val="1"/>
    <w:lvlOverride w:ilvl="0">
      <w:startOverride w:val="1"/>
    </w:lvlOverride>
  </w:num>
  <w:num w:numId="3" w16cid:durableId="1201237381">
    <w:abstractNumId w:val="1"/>
  </w:num>
  <w:num w:numId="4" w16cid:durableId="538590827">
    <w:abstractNumId w:val="8"/>
  </w:num>
  <w:num w:numId="5" w16cid:durableId="1600210616">
    <w:abstractNumId w:val="0"/>
  </w:num>
  <w:num w:numId="6" w16cid:durableId="1561985501">
    <w:abstractNumId w:val="2"/>
  </w:num>
  <w:num w:numId="7" w16cid:durableId="1297956056">
    <w:abstractNumId w:val="6"/>
  </w:num>
  <w:num w:numId="8" w16cid:durableId="1155342079">
    <w:abstractNumId w:val="5"/>
  </w:num>
  <w:num w:numId="9" w16cid:durableId="989484029">
    <w:abstractNumId w:val="7"/>
  </w:num>
  <w:num w:numId="10" w16cid:durableId="11809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displayBackgroundShape/>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4C"/>
    <w:rsid w:val="00107909"/>
    <w:rsid w:val="00155723"/>
    <w:rsid w:val="00175244"/>
    <w:rsid w:val="001C3DC1"/>
    <w:rsid w:val="001D0068"/>
    <w:rsid w:val="002536C0"/>
    <w:rsid w:val="002A29A4"/>
    <w:rsid w:val="003A57A8"/>
    <w:rsid w:val="00450370"/>
    <w:rsid w:val="004666FA"/>
    <w:rsid w:val="00562384"/>
    <w:rsid w:val="005E514C"/>
    <w:rsid w:val="00621064"/>
    <w:rsid w:val="00627671"/>
    <w:rsid w:val="00637AA2"/>
    <w:rsid w:val="00664013"/>
    <w:rsid w:val="006A69E2"/>
    <w:rsid w:val="006D75F6"/>
    <w:rsid w:val="00851E91"/>
    <w:rsid w:val="00917191"/>
    <w:rsid w:val="009C6243"/>
    <w:rsid w:val="009F243F"/>
    <w:rsid w:val="00A3609D"/>
    <w:rsid w:val="00BC5AE9"/>
    <w:rsid w:val="00C2483D"/>
    <w:rsid w:val="00C84A91"/>
    <w:rsid w:val="00CC5712"/>
    <w:rsid w:val="00D538BE"/>
    <w:rsid w:val="00DD0732"/>
    <w:rsid w:val="00F224AF"/>
    <w:rsid w:val="00FC10F3"/>
    <w:rsid w:val="00FC5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C893"/>
  <w15:docId w15:val="{BABA67A0-FBD0-4910-93EE-9F4DF8FA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2E4057"/>
      <w:sz w:val="28"/>
      <w:szCs w:val="28"/>
    </w:rPr>
  </w:style>
  <w:style w:type="paragraph" w:styleId="Titre2">
    <w:name w:val="heading 2"/>
    <w:uiPriority w:val="9"/>
    <w:unhideWhenUsed/>
    <w:qFormat/>
    <w:pPr>
      <w:spacing w:before="280" w:after="140"/>
      <w:outlineLvl w:val="1"/>
    </w:pPr>
    <w:rPr>
      <w:b/>
      <w:bCs/>
      <w:color w:val="1A6B6B"/>
      <w:sz w:val="24"/>
      <w:szCs w:val="24"/>
    </w:rPr>
  </w:style>
  <w:style w:type="paragraph" w:styleId="Titre3">
    <w:name w:val="heading 3"/>
    <w:uiPriority w:val="9"/>
    <w:unhideWhenUsed/>
    <w:qFormat/>
    <w:pPr>
      <w:spacing w:before="220" w:after="100"/>
      <w:outlineLvl w:val="2"/>
    </w:pPr>
    <w:rPr>
      <w:b/>
      <w:bCs/>
      <w:color w:val="3A3A3A"/>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9C6243"/>
    <w:pPr>
      <w:tabs>
        <w:tab w:val="center" w:pos="4536"/>
        <w:tab w:val="right" w:pos="9072"/>
      </w:tabs>
    </w:pPr>
  </w:style>
  <w:style w:type="character" w:customStyle="1" w:styleId="En-tteCar">
    <w:name w:val="En-tête Car"/>
    <w:basedOn w:val="Policepardfaut"/>
    <w:link w:val="En-tte"/>
    <w:uiPriority w:val="99"/>
    <w:rsid w:val="009C6243"/>
  </w:style>
  <w:style w:type="paragraph" w:styleId="Pieddepage">
    <w:name w:val="footer"/>
    <w:basedOn w:val="Normal"/>
    <w:link w:val="PieddepageCar"/>
    <w:uiPriority w:val="99"/>
    <w:unhideWhenUsed/>
    <w:rsid w:val="009C6243"/>
    <w:pPr>
      <w:tabs>
        <w:tab w:val="center" w:pos="4536"/>
        <w:tab w:val="right" w:pos="9072"/>
      </w:tabs>
    </w:pPr>
  </w:style>
  <w:style w:type="character" w:customStyle="1" w:styleId="PieddepageCar">
    <w:name w:val="Pied de page Car"/>
    <w:basedOn w:val="Policepardfaut"/>
    <w:link w:val="Pieddepage"/>
    <w:uiPriority w:val="99"/>
    <w:rsid w:val="009C6243"/>
  </w:style>
  <w:style w:type="character" w:styleId="Mentionnonrsolue">
    <w:name w:val="Unresolved Mention"/>
    <w:basedOn w:val="Policepardfaut"/>
    <w:uiPriority w:val="99"/>
    <w:semiHidden/>
    <w:unhideWhenUsed/>
    <w:rsid w:val="006A6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bonreview.com/sport-inclusif-le-programme-bouge-avec-moi-pour-redonner-toute-sa-place-aux-enfants-en-situation-de-handicap/"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www.fondationhorizonsnouveaux.com/"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4627</Words>
  <Characters>25453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Christel d'Estienne d'Orves</cp:lastModifiedBy>
  <cp:revision>2</cp:revision>
  <dcterms:created xsi:type="dcterms:W3CDTF">2026-05-05T13:14:00Z</dcterms:created>
  <dcterms:modified xsi:type="dcterms:W3CDTF">2026-05-05T13:14:00Z</dcterms:modified>
</cp:coreProperties>
</file>