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B2FC" w14:textId="24503A0D" w:rsidR="008447C3" w:rsidRDefault="008447C3" w:rsidP="00AA16F8">
      <w:pPr>
        <w:spacing w:after="120"/>
        <w:jc w:val="center"/>
        <w:rPr>
          <w:b/>
          <w:sz w:val="24"/>
          <w:szCs w:val="24"/>
        </w:rPr>
      </w:pPr>
      <w:r w:rsidRPr="008D4667">
        <w:rPr>
          <w:rFonts w:ascii="Calibri" w:hAnsi="Calibri" w:cs="Calibri"/>
          <w:noProof/>
        </w:rPr>
        <w:drawing>
          <wp:inline distT="0" distB="0" distL="0" distR="0" wp14:anchorId="34CFC9A8" wp14:editId="39EA52DD">
            <wp:extent cx="1127760" cy="574675"/>
            <wp:effectExtent l="0" t="0" r="6350" b="6350"/>
            <wp:docPr id="4" name="Image 3" descr="Logo INSEI">
              <a:extLst xmlns:a="http://schemas.openxmlformats.org/drawingml/2006/main">
                <a:ext uri="{FF2B5EF4-FFF2-40B4-BE49-F238E27FC236}">
                  <a16:creationId xmlns:a16="http://schemas.microsoft.com/office/drawing/2014/main" id="{D897B4E4-AF16-4556-9736-B0A74CFD74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INSEI">
                      <a:extLst>
                        <a:ext uri="{FF2B5EF4-FFF2-40B4-BE49-F238E27FC236}">
                          <a16:creationId xmlns:a16="http://schemas.microsoft.com/office/drawing/2014/main" id="{D897B4E4-AF16-4556-9736-B0A74CFD7497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2776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2D76" w14:textId="6D79AC9E" w:rsidR="00AA16F8" w:rsidRDefault="00AA16F8" w:rsidP="00AA16F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Recrutement d’un MAST </w:t>
      </w:r>
      <w:r w:rsidR="00152E81">
        <w:rPr>
          <w:b/>
          <w:sz w:val="24"/>
          <w:szCs w:val="24"/>
        </w:rPr>
        <w:t>Ingénierie</w:t>
      </w:r>
      <w:r w:rsidR="008D1A97">
        <w:rPr>
          <w:b/>
          <w:sz w:val="24"/>
          <w:szCs w:val="24"/>
        </w:rPr>
        <w:t xml:space="preserve"> de projet </w:t>
      </w:r>
      <w:r w:rsidR="00E94BA2">
        <w:rPr>
          <w:b/>
          <w:sz w:val="24"/>
          <w:szCs w:val="24"/>
        </w:rPr>
        <w:t>– transfert de l’innovation</w:t>
      </w:r>
    </w:p>
    <w:p w14:paraId="5AB2DD49" w14:textId="77777777" w:rsidR="00AA16F8" w:rsidRPr="00CA3E07" w:rsidRDefault="00AA16F8" w:rsidP="00AA16F8">
      <w:pPr>
        <w:spacing w:after="120"/>
        <w:jc w:val="center"/>
        <w:rPr>
          <w:b/>
          <w:sz w:val="24"/>
          <w:szCs w:val="24"/>
        </w:rPr>
      </w:pPr>
      <w:r w:rsidRPr="00CA3E07">
        <w:rPr>
          <w:b/>
          <w:sz w:val="24"/>
          <w:szCs w:val="24"/>
        </w:rPr>
        <w:t>Maître de</w:t>
      </w:r>
      <w:r>
        <w:rPr>
          <w:b/>
          <w:sz w:val="24"/>
          <w:szCs w:val="24"/>
        </w:rPr>
        <w:t xml:space="preserve"> conférences associé à mi-temps</w:t>
      </w:r>
    </w:p>
    <w:p w14:paraId="1AE0160F" w14:textId="77777777" w:rsidR="00AA16F8" w:rsidRPr="00CF1D5B" w:rsidRDefault="00AA16F8" w:rsidP="00AA16F8">
      <w:pPr>
        <w:jc w:val="both"/>
        <w:rPr>
          <w:b/>
        </w:rPr>
      </w:pPr>
    </w:p>
    <w:p w14:paraId="21BAFD71" w14:textId="77777777" w:rsidR="00FA5DBB" w:rsidRPr="00E54018" w:rsidRDefault="00FA5DBB" w:rsidP="00FA5DBB">
      <w:pPr>
        <w:jc w:val="both"/>
        <w:rPr>
          <w:rFonts w:cstheme="minorHAnsi"/>
        </w:rPr>
      </w:pPr>
      <w:r w:rsidRPr="00E54018">
        <w:rPr>
          <w:rFonts w:cstheme="minorHAnsi"/>
        </w:rPr>
        <w:t>Les missions de recherche, formation, production de ressources et expertise confiées à l’INS</w:t>
      </w:r>
      <w:r>
        <w:rPr>
          <w:rFonts w:cstheme="minorHAnsi"/>
        </w:rPr>
        <w:t>EI</w:t>
      </w:r>
      <w:r w:rsidRPr="00E54018">
        <w:rPr>
          <w:rFonts w:cstheme="minorHAnsi"/>
        </w:rPr>
        <w:t xml:space="preserve"> visent la formation des professionnels de l’éducation, de la scolarisation, de l’insertion professionnelle et sociale des enfants, adolescents et jeunes adultes à besoins éducatifs particuliers. </w:t>
      </w:r>
      <w:r>
        <w:t>Le poste proposé ici s’inscrit dans le domaine de l’ingénierie de projet.</w:t>
      </w:r>
    </w:p>
    <w:p w14:paraId="1D99902D" w14:textId="77777777" w:rsidR="00563E59" w:rsidRDefault="00FA5DBB" w:rsidP="00FA5DBB">
      <w:pPr>
        <w:jc w:val="both"/>
      </w:pPr>
      <w:r w:rsidRPr="00E54018">
        <w:rPr>
          <w:rFonts w:cstheme="minorHAnsi"/>
        </w:rPr>
        <w:t>Le(la) candidat(e) participera aux actions de formation initiale ou continue organisées par l’institut</w:t>
      </w:r>
      <w:r w:rsidR="008D1A97">
        <w:t xml:space="preserve"> </w:t>
      </w:r>
    </w:p>
    <w:p w14:paraId="273CC3B3" w14:textId="38F2E454" w:rsidR="00AA16F8" w:rsidRDefault="00AA16F8" w:rsidP="00AA16F8">
      <w:pPr>
        <w:jc w:val="both"/>
      </w:pPr>
      <w:r w:rsidRPr="00630B20">
        <w:rPr>
          <w:b/>
        </w:rPr>
        <w:t>Profil recherché</w:t>
      </w:r>
      <w:r w:rsidR="0047275D">
        <w:rPr>
          <w:b/>
        </w:rPr>
        <w:t xml:space="preserve"> </w:t>
      </w:r>
      <w:r>
        <w:t xml:space="preserve">:  </w:t>
      </w:r>
    </w:p>
    <w:p w14:paraId="612C6A17" w14:textId="77777777" w:rsidR="00563E59" w:rsidRDefault="00563E59" w:rsidP="00AA16F8">
      <w:pPr>
        <w:pStyle w:val="Paragraphedeliste"/>
        <w:numPr>
          <w:ilvl w:val="0"/>
          <w:numId w:val="1"/>
        </w:numPr>
        <w:jc w:val="both"/>
      </w:pPr>
      <w:r>
        <w:t xml:space="preserve">Le/la candidat(e) aura une expérience professionnelle (de </w:t>
      </w:r>
      <w:proofErr w:type="gramStart"/>
      <w:r>
        <w:t>sept ans minimum</w:t>
      </w:r>
      <w:proofErr w:type="gramEnd"/>
      <w:r>
        <w:t xml:space="preserve"> au cours des neuf dernières années, hors activité d’enseignement), dans le domaine de </w:t>
      </w:r>
      <w:r w:rsidR="00063D21">
        <w:t>l’ingénierie de projet avec une bonne connaissance du secteur social et médico-social</w:t>
      </w:r>
      <w:r w:rsidR="00614C5D">
        <w:t> ;</w:t>
      </w:r>
    </w:p>
    <w:p w14:paraId="7FEED9CE" w14:textId="77777777" w:rsidR="00AA16F8" w:rsidRDefault="00890DF4" w:rsidP="00AA16F8">
      <w:pPr>
        <w:pStyle w:val="Paragraphedeliste"/>
        <w:numPr>
          <w:ilvl w:val="0"/>
          <w:numId w:val="1"/>
        </w:numPr>
        <w:jc w:val="both"/>
      </w:pPr>
      <w:r>
        <w:t>F</w:t>
      </w:r>
      <w:r w:rsidR="00AA16F8">
        <w:t>ormation universi</w:t>
      </w:r>
      <w:r w:rsidR="00563E59">
        <w:t>taire de niveau master souhaitée</w:t>
      </w:r>
      <w:r w:rsidR="00614C5D">
        <w:t> ;</w:t>
      </w:r>
    </w:p>
    <w:p w14:paraId="0926B1CB" w14:textId="77777777" w:rsidR="002C130C" w:rsidRDefault="002C130C" w:rsidP="002C130C">
      <w:pPr>
        <w:pStyle w:val="Paragraphedeliste"/>
        <w:numPr>
          <w:ilvl w:val="0"/>
          <w:numId w:val="1"/>
        </w:numPr>
        <w:jc w:val="both"/>
      </w:pPr>
      <w:r>
        <w:t>Expérience du management et de la gestion de projet</w:t>
      </w:r>
      <w:r w:rsidR="00063D21">
        <w:t xml:space="preserve"> exigée</w:t>
      </w:r>
      <w:r w:rsidR="00B466AB">
        <w:t xml:space="preserve"> </w:t>
      </w:r>
      <w:r>
        <w:t>;</w:t>
      </w:r>
    </w:p>
    <w:p w14:paraId="2C7F7943" w14:textId="77777777" w:rsidR="00B466AB" w:rsidRDefault="00B466AB" w:rsidP="002C130C">
      <w:pPr>
        <w:pStyle w:val="Paragraphedeliste"/>
        <w:numPr>
          <w:ilvl w:val="0"/>
          <w:numId w:val="1"/>
        </w:numPr>
        <w:jc w:val="both"/>
      </w:pPr>
      <w:r>
        <w:t xml:space="preserve">Expertise dans </w:t>
      </w:r>
      <w:r w:rsidR="00E94BA2">
        <w:t>le domaine du transfert de l’innovation</w:t>
      </w:r>
      <w:r>
        <w:t> ;</w:t>
      </w:r>
    </w:p>
    <w:p w14:paraId="315BC1E1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Expérience en formation d’adulte</w:t>
      </w:r>
      <w:r w:rsidR="002C130C">
        <w:t xml:space="preserve"> souhaitée</w:t>
      </w:r>
      <w:r w:rsidR="00614C5D">
        <w:t> ;</w:t>
      </w:r>
    </w:p>
    <w:p w14:paraId="2829939B" w14:textId="77777777" w:rsidR="00B466AB" w:rsidRDefault="00AA16F8" w:rsidP="00B466AB">
      <w:pPr>
        <w:pStyle w:val="Paragraphedeliste"/>
        <w:numPr>
          <w:ilvl w:val="0"/>
          <w:numId w:val="1"/>
        </w:numPr>
        <w:jc w:val="both"/>
      </w:pPr>
      <w:r>
        <w:t>Expérience de l’enseignement supérieur</w:t>
      </w:r>
      <w:r w:rsidR="00563E59">
        <w:t xml:space="preserve"> souhaitée</w:t>
      </w:r>
      <w:r w:rsidR="00614C5D">
        <w:t> ;</w:t>
      </w:r>
    </w:p>
    <w:p w14:paraId="5E1063FE" w14:textId="77777777" w:rsidR="004574BA" w:rsidRDefault="004574BA" w:rsidP="00E94BA2">
      <w:pPr>
        <w:pStyle w:val="Paragraphedeliste"/>
        <w:ind w:left="1070"/>
        <w:jc w:val="both"/>
      </w:pPr>
    </w:p>
    <w:p w14:paraId="35D8FA70" w14:textId="77777777" w:rsidR="00AA16F8" w:rsidRDefault="00AA16F8" w:rsidP="00AA16F8">
      <w:pPr>
        <w:jc w:val="both"/>
      </w:pPr>
      <w:r w:rsidRPr="00630B20">
        <w:rPr>
          <w:b/>
        </w:rPr>
        <w:t>Fonctions du poste</w:t>
      </w:r>
      <w:r>
        <w:t xml:space="preserve"> : </w:t>
      </w:r>
    </w:p>
    <w:p w14:paraId="600C7B7E" w14:textId="77777777" w:rsidR="00AA16F8" w:rsidRDefault="00AA16F8" w:rsidP="00AA16F8">
      <w:pPr>
        <w:jc w:val="both"/>
      </w:pPr>
      <w:r>
        <w:t>Le service du MAST est composé pour moitié d’une activité d’enseignement (soit</w:t>
      </w:r>
      <w:r w:rsidRPr="00CA3E07">
        <w:t xml:space="preserve"> </w:t>
      </w:r>
      <w:r>
        <w:t>pour un MAST à mi-temps 96 heures d’HTD) et pour moitié d’une activité de recherche :</w:t>
      </w:r>
    </w:p>
    <w:p w14:paraId="59EA84B0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Participation pédagogique à l’encadrement des étudiants et/ou stagiaires en formation initiale et continue dans le cadre de l’ensemble des formations proposées par l’Institut</w:t>
      </w:r>
      <w:r w:rsidR="00614C5D">
        <w:t> ;</w:t>
      </w:r>
    </w:p>
    <w:p w14:paraId="14F12DB4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Participation à l’élaboration de formations</w:t>
      </w:r>
      <w:r w:rsidR="00614C5D">
        <w:t xml:space="preserve"> et de programmes en e-learning ;</w:t>
      </w:r>
    </w:p>
    <w:p w14:paraId="03731D19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Participation aux missions d’expertise et de formation dans tout</w:t>
      </w:r>
      <w:r w:rsidR="00614C5D">
        <w:t>e la France, voire à l’étranger ;</w:t>
      </w:r>
    </w:p>
    <w:p w14:paraId="722FFF3A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Participation, conception et mise en œuvre en lien avec la direction des études de formations nouvelle</w:t>
      </w:r>
      <w:r w:rsidR="00614C5D">
        <w:t>s dans le domaine de référence ;</w:t>
      </w:r>
    </w:p>
    <w:p w14:paraId="365F4849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>Participation à la production de ressources à destination des professionnels</w:t>
      </w:r>
      <w:r w:rsidR="00614C5D">
        <w:t> ;</w:t>
      </w:r>
    </w:p>
    <w:p w14:paraId="0064E7DF" w14:textId="77777777" w:rsidR="00AA16F8" w:rsidRDefault="00AA16F8" w:rsidP="00AA16F8">
      <w:pPr>
        <w:pStyle w:val="Paragraphedeliste"/>
        <w:numPr>
          <w:ilvl w:val="0"/>
          <w:numId w:val="1"/>
        </w:numPr>
        <w:jc w:val="both"/>
      </w:pPr>
      <w:r>
        <w:t xml:space="preserve">Participation aux travaux de recherche de l’équipe GRHAPES, avec si possible candidature en tant que membre associé à l’équipe.  </w:t>
      </w:r>
    </w:p>
    <w:p w14:paraId="3A201733" w14:textId="77777777" w:rsidR="00FA5DBB" w:rsidRPr="00FA5DBB" w:rsidRDefault="00FA5DBB" w:rsidP="004E6377">
      <w:pPr>
        <w:spacing w:after="120"/>
        <w:jc w:val="both"/>
      </w:pPr>
      <w:r>
        <w:rPr>
          <w:b/>
        </w:rPr>
        <w:t xml:space="preserve">Prise de fonction : </w:t>
      </w:r>
      <w:r>
        <w:t>1</w:t>
      </w:r>
      <w:r w:rsidRPr="00FA5DBB">
        <w:rPr>
          <w:vertAlign w:val="superscript"/>
        </w:rPr>
        <w:t>er</w:t>
      </w:r>
      <w:r>
        <w:t xml:space="preserve"> septembre 202</w:t>
      </w:r>
      <w:r w:rsidR="00E94BA2">
        <w:t>6</w:t>
      </w:r>
    </w:p>
    <w:p w14:paraId="7C26DA6A" w14:textId="4CAC2E94" w:rsidR="004E6377" w:rsidRPr="00CA64AA" w:rsidRDefault="004E6377" w:rsidP="004E6377">
      <w:pPr>
        <w:spacing w:after="120"/>
        <w:jc w:val="both"/>
        <w:rPr>
          <w:rFonts w:cstheme="minorHAnsi"/>
        </w:rPr>
      </w:pPr>
      <w:r w:rsidRPr="00EF6957">
        <w:rPr>
          <w:rFonts w:cstheme="minorHAnsi"/>
          <w:b/>
        </w:rPr>
        <w:t>Date limite de candidature</w:t>
      </w:r>
      <w:r>
        <w:rPr>
          <w:rFonts w:cstheme="minorHAnsi"/>
        </w:rPr>
        <w:t xml:space="preserve"> fixée au </w:t>
      </w:r>
      <w:r w:rsidR="00965A78">
        <w:rPr>
          <w:rFonts w:cstheme="minorHAnsi"/>
        </w:rPr>
        <w:t>10 juillet</w:t>
      </w:r>
      <w:r w:rsidR="00FA5DBB">
        <w:rPr>
          <w:rFonts w:cstheme="minorHAnsi"/>
        </w:rPr>
        <w:t xml:space="preserve"> </w:t>
      </w:r>
      <w:r w:rsidRPr="00CA64AA">
        <w:rPr>
          <w:rFonts w:cstheme="minorHAnsi"/>
        </w:rPr>
        <w:t>202</w:t>
      </w:r>
      <w:r w:rsidR="00850989">
        <w:rPr>
          <w:rFonts w:cstheme="minorHAnsi"/>
        </w:rPr>
        <w:t>6</w:t>
      </w:r>
    </w:p>
    <w:p w14:paraId="1036B85C" w14:textId="77184260" w:rsidR="00D51BF5" w:rsidRPr="007B697C" w:rsidRDefault="004E6377" w:rsidP="007B697C">
      <w:pPr>
        <w:spacing w:after="120"/>
        <w:jc w:val="both"/>
        <w:rPr>
          <w:rFonts w:cstheme="minorHAnsi"/>
        </w:rPr>
      </w:pPr>
      <w:r w:rsidRPr="00EF6957">
        <w:rPr>
          <w:rFonts w:cstheme="minorHAnsi"/>
          <w:b/>
        </w:rPr>
        <w:t>Dossier de candidature</w:t>
      </w:r>
      <w:r w:rsidRPr="00CA64AA">
        <w:rPr>
          <w:rFonts w:cstheme="minorHAnsi"/>
        </w:rPr>
        <w:t xml:space="preserve"> à envoyer par mail à murielle.mauguin@ins</w:t>
      </w:r>
      <w:r w:rsidR="00E94BA2">
        <w:rPr>
          <w:rFonts w:cstheme="minorHAnsi"/>
        </w:rPr>
        <w:t>ei</w:t>
      </w:r>
      <w:r w:rsidRPr="00CA64AA">
        <w:rPr>
          <w:rFonts w:cstheme="minorHAnsi"/>
        </w:rPr>
        <w:t>.fr</w:t>
      </w:r>
    </w:p>
    <w:sectPr w:rsidR="00D51BF5" w:rsidRPr="007B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BC5"/>
    <w:multiLevelType w:val="hybridMultilevel"/>
    <w:tmpl w:val="672A366A"/>
    <w:lvl w:ilvl="0" w:tplc="EEB438E8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987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E7"/>
    <w:rsid w:val="00063D21"/>
    <w:rsid w:val="00152E81"/>
    <w:rsid w:val="001F2ED4"/>
    <w:rsid w:val="002C130C"/>
    <w:rsid w:val="00423CFA"/>
    <w:rsid w:val="004574BA"/>
    <w:rsid w:val="0047275D"/>
    <w:rsid w:val="00480BC8"/>
    <w:rsid w:val="00490AA8"/>
    <w:rsid w:val="004B5771"/>
    <w:rsid w:val="004E6377"/>
    <w:rsid w:val="00563E59"/>
    <w:rsid w:val="00614C5D"/>
    <w:rsid w:val="006B04F9"/>
    <w:rsid w:val="007B697C"/>
    <w:rsid w:val="008447C3"/>
    <w:rsid w:val="00850989"/>
    <w:rsid w:val="00890DF4"/>
    <w:rsid w:val="008D1A97"/>
    <w:rsid w:val="00957C93"/>
    <w:rsid w:val="00965A78"/>
    <w:rsid w:val="00AA16F8"/>
    <w:rsid w:val="00B466AB"/>
    <w:rsid w:val="00C400E7"/>
    <w:rsid w:val="00CB30D1"/>
    <w:rsid w:val="00D51BF5"/>
    <w:rsid w:val="00E50BA8"/>
    <w:rsid w:val="00E94BA2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A2D4"/>
  <w15:docId w15:val="{994AACA1-6DD4-9540-94C1-C414544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 HEA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Mauguin</dc:creator>
  <cp:keywords/>
  <dc:description/>
  <cp:lastModifiedBy>Lucile VAILLANT</cp:lastModifiedBy>
  <cp:revision>5</cp:revision>
  <dcterms:created xsi:type="dcterms:W3CDTF">2026-06-26T07:00:00Z</dcterms:created>
  <dcterms:modified xsi:type="dcterms:W3CDTF">2026-06-26T08:19:00Z</dcterms:modified>
</cp:coreProperties>
</file>