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0926" w14:textId="2A48DF5F" w:rsidR="0004200C" w:rsidRPr="0004200C" w:rsidRDefault="000C58E6" w:rsidP="00A30B41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04200C" w:rsidRPr="0004200C">
        <w:t>39</w:t>
      </w:r>
      <w:r w:rsidR="00A30B41">
        <w:t xml:space="preserve"> (3</w:t>
      </w:r>
      <w:r w:rsidR="00A30B41" w:rsidRPr="00B8334E">
        <w:rPr>
          <w:rFonts w:cs="Times New Roman (Titres CS)"/>
          <w:vertAlign w:val="superscript"/>
        </w:rPr>
        <w:t>e</w:t>
      </w:r>
      <w:r w:rsidR="0004200C" w:rsidRPr="0004200C">
        <w:t xml:space="preserve"> trimestre 2007)</w:t>
      </w:r>
    </w:p>
    <w:p w14:paraId="44F8ABA2" w14:textId="77777777" w:rsidR="0004200C" w:rsidRPr="0004200C" w:rsidRDefault="00A30B41" w:rsidP="0004200C">
      <w:r>
        <w:t xml:space="preserve">Éditorial. </w:t>
      </w:r>
      <w:r w:rsidR="0004200C" w:rsidRPr="0004200C">
        <w:t>Hervé Benoit</w:t>
      </w:r>
    </w:p>
    <w:p w14:paraId="12DD327F" w14:textId="77777777" w:rsidR="0004200C" w:rsidRPr="0004200C" w:rsidRDefault="00A30B41" w:rsidP="00A30B41">
      <w:pPr>
        <w:pStyle w:val="Titre2"/>
      </w:pPr>
      <w:r>
        <w:t xml:space="preserve">Dossier Loi du 11 février 2005 : </w:t>
      </w:r>
      <w:r w:rsidR="0004200C" w:rsidRPr="0004200C">
        <w:t>évolution ou révolution ?</w:t>
      </w:r>
    </w:p>
    <w:p w14:paraId="4AE6F5B9" w14:textId="77777777" w:rsidR="0004200C" w:rsidRPr="0004200C" w:rsidRDefault="0004200C" w:rsidP="0004200C">
      <w:r w:rsidRPr="0004200C">
        <w:t xml:space="preserve">Dossier dirigé par Christine </w:t>
      </w:r>
      <w:proofErr w:type="spellStart"/>
      <w:r w:rsidRPr="0004200C">
        <w:t>Magnin</w:t>
      </w:r>
      <w:proofErr w:type="spellEnd"/>
      <w:r w:rsidRPr="0004200C">
        <w:t xml:space="preserve"> de </w:t>
      </w:r>
      <w:proofErr w:type="spellStart"/>
      <w:r w:rsidRPr="0004200C">
        <w:t>Cagny</w:t>
      </w:r>
      <w:proofErr w:type="spellEnd"/>
      <w:r w:rsidRPr="0004200C">
        <w:t xml:space="preserve">, Annie </w:t>
      </w:r>
      <w:proofErr w:type="spellStart"/>
      <w:r w:rsidRPr="0004200C">
        <w:t>Coletta</w:t>
      </w:r>
      <w:proofErr w:type="spellEnd"/>
    </w:p>
    <w:p w14:paraId="196D8DE8" w14:textId="77777777" w:rsidR="0004200C" w:rsidRDefault="00A30B41" w:rsidP="0004200C">
      <w:r>
        <w:t xml:space="preserve">Présentation du dossier. </w:t>
      </w:r>
      <w:r w:rsidR="0004200C" w:rsidRPr="0004200C">
        <w:t xml:space="preserve">Christine </w:t>
      </w:r>
      <w:proofErr w:type="spellStart"/>
      <w:r w:rsidR="0004200C" w:rsidRPr="0004200C">
        <w:t>Magnin</w:t>
      </w:r>
      <w:proofErr w:type="spellEnd"/>
      <w:r w:rsidR="0004200C" w:rsidRPr="0004200C">
        <w:t xml:space="preserve"> de </w:t>
      </w:r>
      <w:proofErr w:type="spellStart"/>
      <w:r w:rsidR="0004200C" w:rsidRPr="0004200C">
        <w:t>Cagny</w:t>
      </w:r>
      <w:proofErr w:type="spellEnd"/>
      <w:r w:rsidR="0004200C" w:rsidRPr="0004200C">
        <w:t xml:space="preserve">, Annie </w:t>
      </w:r>
      <w:proofErr w:type="spellStart"/>
      <w:r w:rsidR="0004200C" w:rsidRPr="0004200C">
        <w:t>Coletta</w:t>
      </w:r>
      <w:proofErr w:type="spellEnd"/>
    </w:p>
    <w:p w14:paraId="1190BB44" w14:textId="77777777" w:rsidR="00A30B41" w:rsidRDefault="0004200C" w:rsidP="00A30B41">
      <w:pPr>
        <w:pStyle w:val="Titre2"/>
      </w:pPr>
      <w:r w:rsidRPr="0004200C">
        <w:t>L’évalua</w:t>
      </w:r>
      <w:r w:rsidR="00A30B41">
        <w:t>tion des besoins de compensation</w:t>
      </w:r>
    </w:p>
    <w:p w14:paraId="786CCF34" w14:textId="77777777" w:rsidR="0004200C" w:rsidRPr="0004200C" w:rsidRDefault="0004200C" w:rsidP="0004200C">
      <w:r w:rsidRPr="0004200C">
        <w:t>Évaluer pour construire le Projet personnalisé</w:t>
      </w:r>
      <w:r w:rsidR="00A30B41">
        <w:t xml:space="preserve"> </w:t>
      </w:r>
      <w:r w:rsidRPr="0004200C">
        <w:t>de scolarisation : place</w:t>
      </w:r>
      <w:r w:rsidR="00A30B41">
        <w:t xml:space="preserve"> du guide d’évaluation « GEVA ». </w:t>
      </w:r>
      <w:r w:rsidRPr="0004200C">
        <w:t>Pascale Gilbert</w:t>
      </w:r>
    </w:p>
    <w:p w14:paraId="0156043E" w14:textId="77777777" w:rsidR="0004200C" w:rsidRPr="0004200C" w:rsidRDefault="0004200C" w:rsidP="0004200C">
      <w:r w:rsidRPr="0004200C">
        <w:t xml:space="preserve">Parcours scolaire, </w:t>
      </w:r>
      <w:proofErr w:type="spellStart"/>
      <w:r w:rsidRPr="0004200C">
        <w:t>dyschron</w:t>
      </w:r>
      <w:r w:rsidR="00A30B41">
        <w:t>ies</w:t>
      </w:r>
      <w:proofErr w:type="spellEnd"/>
      <w:r w:rsidR="00A30B41">
        <w:t xml:space="preserve"> et reconnaissance sociale. </w:t>
      </w:r>
      <w:r w:rsidRPr="0004200C">
        <w:t xml:space="preserve">Serge </w:t>
      </w:r>
      <w:proofErr w:type="spellStart"/>
      <w:r w:rsidRPr="0004200C">
        <w:t>Ebersold</w:t>
      </w:r>
      <w:proofErr w:type="spellEnd"/>
    </w:p>
    <w:p w14:paraId="5BED65DC" w14:textId="77777777" w:rsidR="0004200C" w:rsidRPr="0004200C" w:rsidRDefault="0004200C" w:rsidP="0004200C">
      <w:r w:rsidRPr="0004200C">
        <w:t>La politique de la CNSA dans le domaine des enfants handi</w:t>
      </w:r>
      <w:r w:rsidR="00A30B41">
        <w:t xml:space="preserve">capés. </w:t>
      </w:r>
      <w:r w:rsidRPr="0004200C">
        <w:t>Bernadette Moreau</w:t>
      </w:r>
    </w:p>
    <w:p w14:paraId="3D6990A0" w14:textId="77777777" w:rsidR="0004200C" w:rsidRPr="0004200C" w:rsidRDefault="0004200C" w:rsidP="0004200C">
      <w:r w:rsidRPr="0004200C">
        <w:t>Éthique d’interv</w:t>
      </w:r>
      <w:r w:rsidR="00A30B41">
        <w:t xml:space="preserve">ention de la MDPH du Calvados. </w:t>
      </w:r>
      <w:r w:rsidRPr="0004200C">
        <w:t xml:space="preserve">Annie </w:t>
      </w:r>
      <w:proofErr w:type="spellStart"/>
      <w:r w:rsidRPr="0004200C">
        <w:t>Coletta</w:t>
      </w:r>
      <w:proofErr w:type="spellEnd"/>
      <w:r w:rsidRPr="0004200C">
        <w:t>, Régine Chenal</w:t>
      </w:r>
    </w:p>
    <w:p w14:paraId="15DE180E" w14:textId="77777777" w:rsidR="0004200C" w:rsidRPr="0004200C" w:rsidRDefault="0004200C" w:rsidP="00A30B41">
      <w:pPr>
        <w:pStyle w:val="Titre2"/>
      </w:pPr>
      <w:r w:rsidRPr="0004200C">
        <w:t>Évolutions du système éducatif impulsées par la loi</w:t>
      </w:r>
    </w:p>
    <w:p w14:paraId="044D80F8" w14:textId="77777777" w:rsidR="0004200C" w:rsidRPr="0004200C" w:rsidRDefault="0004200C" w:rsidP="0004200C">
      <w:r w:rsidRPr="0004200C">
        <w:t>Scolarisation des élèves hand</w:t>
      </w:r>
      <w:r w:rsidR="00A30B41">
        <w:t xml:space="preserve">icapés : une révolution douce. </w:t>
      </w:r>
      <w:r w:rsidRPr="0004200C">
        <w:t>Pierre-François Gachet</w:t>
      </w:r>
    </w:p>
    <w:p w14:paraId="2C596032" w14:textId="77777777" w:rsidR="0004200C" w:rsidRPr="0004200C" w:rsidRDefault="0004200C" w:rsidP="0004200C">
      <w:r w:rsidRPr="0004200C">
        <w:t>Le Projet d</w:t>
      </w:r>
      <w:r w:rsidR="00A30B41">
        <w:t xml:space="preserve">’accueil individualisé (PAI). </w:t>
      </w:r>
      <w:r w:rsidRPr="0004200C">
        <w:t xml:space="preserve">Marie-Anne </w:t>
      </w:r>
      <w:proofErr w:type="spellStart"/>
      <w:r w:rsidRPr="0004200C">
        <w:t>Sandrin-Bui</w:t>
      </w:r>
      <w:proofErr w:type="spellEnd"/>
    </w:p>
    <w:p w14:paraId="7BCC172E" w14:textId="77777777" w:rsidR="0004200C" w:rsidRPr="0004200C" w:rsidRDefault="0004200C" w:rsidP="0004200C">
      <w:r w:rsidRPr="0004200C">
        <w:t>Le Projet person</w:t>
      </w:r>
      <w:r w:rsidR="00A30B41">
        <w:t xml:space="preserve">nalisé de scolarisation (PPS). </w:t>
      </w:r>
      <w:r w:rsidRPr="0004200C">
        <w:t>Pierre-Henri Vinay</w:t>
      </w:r>
    </w:p>
    <w:p w14:paraId="5FA248AE" w14:textId="77777777" w:rsidR="0004200C" w:rsidRPr="0004200C" w:rsidRDefault="0004200C" w:rsidP="0004200C">
      <w:r w:rsidRPr="0004200C">
        <w:t>Un enjeu pour les élèves</w:t>
      </w:r>
      <w:r w:rsidR="00A30B41">
        <w:t xml:space="preserve">, les familles et les acteurs. </w:t>
      </w:r>
      <w:r w:rsidRPr="0004200C">
        <w:t xml:space="preserve">Dominique </w:t>
      </w:r>
      <w:proofErr w:type="spellStart"/>
      <w:r w:rsidRPr="0004200C">
        <w:t>Leboiteux</w:t>
      </w:r>
      <w:proofErr w:type="spellEnd"/>
    </w:p>
    <w:p w14:paraId="5D2CE2CE" w14:textId="1BFFF5DD" w:rsidR="0004200C" w:rsidRPr="0004200C" w:rsidRDefault="0004200C" w:rsidP="0004200C">
      <w:r w:rsidRPr="0004200C">
        <w:t>Enseignants référents : nouveau métier, nouvelle mission, nouvelle identité</w:t>
      </w:r>
      <w:r w:rsidR="00B8334E">
        <w:t xml:space="preserve">. </w:t>
      </w:r>
      <w:r w:rsidRPr="0004200C">
        <w:t xml:space="preserve">Yamina </w:t>
      </w:r>
      <w:proofErr w:type="spellStart"/>
      <w:r w:rsidRPr="0004200C">
        <w:t>Yessad</w:t>
      </w:r>
      <w:proofErr w:type="spellEnd"/>
      <w:r w:rsidRPr="0004200C">
        <w:t>-Blot</w:t>
      </w:r>
    </w:p>
    <w:p w14:paraId="6549D0A6" w14:textId="6B1257A3" w:rsidR="0004200C" w:rsidRPr="0004200C" w:rsidRDefault="0004200C" w:rsidP="0004200C">
      <w:r w:rsidRPr="0004200C">
        <w:t>Enseignant référent : un nouveau métier pour une nouvelle philosophie</w:t>
      </w:r>
      <w:r w:rsidR="00FD062E">
        <w:t xml:space="preserve">. </w:t>
      </w:r>
      <w:r w:rsidRPr="0004200C">
        <w:t xml:space="preserve">Christine </w:t>
      </w:r>
      <w:proofErr w:type="spellStart"/>
      <w:r w:rsidRPr="0004200C">
        <w:t>Magnin</w:t>
      </w:r>
      <w:proofErr w:type="spellEnd"/>
      <w:r w:rsidRPr="0004200C">
        <w:t xml:space="preserve"> de </w:t>
      </w:r>
      <w:proofErr w:type="spellStart"/>
      <w:r w:rsidRPr="0004200C">
        <w:t>Cagny</w:t>
      </w:r>
      <w:proofErr w:type="spellEnd"/>
    </w:p>
    <w:p w14:paraId="5BD66079" w14:textId="77777777" w:rsidR="0004200C" w:rsidRPr="0004200C" w:rsidRDefault="0004200C" w:rsidP="0004200C">
      <w:r w:rsidRPr="0004200C">
        <w:t xml:space="preserve">Vers une scolarisation réussie des enfants en situation de </w:t>
      </w:r>
      <w:r w:rsidR="00E61046">
        <w:t xml:space="preserve">handicap : bénéfices et limites. </w:t>
      </w:r>
      <w:r w:rsidRPr="0004200C">
        <w:t xml:space="preserve">C. </w:t>
      </w:r>
      <w:proofErr w:type="spellStart"/>
      <w:r w:rsidRPr="0004200C">
        <w:t>Berzin</w:t>
      </w:r>
      <w:proofErr w:type="spellEnd"/>
      <w:r w:rsidRPr="0004200C">
        <w:t xml:space="preserve">, C. </w:t>
      </w:r>
      <w:proofErr w:type="spellStart"/>
      <w:r w:rsidRPr="0004200C">
        <w:t>Brisset</w:t>
      </w:r>
      <w:proofErr w:type="spellEnd"/>
      <w:r w:rsidRPr="0004200C">
        <w:t xml:space="preserve">, G. </w:t>
      </w:r>
      <w:proofErr w:type="spellStart"/>
      <w:r w:rsidRPr="0004200C">
        <w:t>Delamezière</w:t>
      </w:r>
      <w:proofErr w:type="spellEnd"/>
    </w:p>
    <w:p w14:paraId="0E645858" w14:textId="79729165" w:rsidR="0004200C" w:rsidRPr="0004200C" w:rsidRDefault="0004200C" w:rsidP="0004200C">
      <w:r w:rsidRPr="0004200C">
        <w:t>Où va la nouvelle politique de scolarisation des enfants et adolescents handicapés ?</w:t>
      </w:r>
      <w:r w:rsidR="005E224C">
        <w:t xml:space="preserve"> </w:t>
      </w:r>
      <w:r w:rsidRPr="0004200C">
        <w:t>Faut-il se réjouir</w:t>
      </w:r>
      <w:r w:rsidR="00E61046">
        <w:t xml:space="preserve"> ou continuer à s’inquiéter ? </w:t>
      </w:r>
      <w:r w:rsidRPr="0004200C">
        <w:t xml:space="preserve">Jean-Marie </w:t>
      </w:r>
      <w:proofErr w:type="spellStart"/>
      <w:r w:rsidRPr="0004200C">
        <w:t>Gillig</w:t>
      </w:r>
      <w:proofErr w:type="spellEnd"/>
    </w:p>
    <w:p w14:paraId="3A9DF2BF" w14:textId="77777777" w:rsidR="0004200C" w:rsidRPr="0004200C" w:rsidRDefault="0004200C" w:rsidP="00E61046">
      <w:pPr>
        <w:pStyle w:val="Titre2"/>
      </w:pPr>
      <w:r w:rsidRPr="0004200C">
        <w:t>Acteurs de terrain ; partenariats</w:t>
      </w:r>
    </w:p>
    <w:p w14:paraId="58766DDD" w14:textId="77777777" w:rsidR="0004200C" w:rsidRPr="0004200C" w:rsidRDefault="00E61046" w:rsidP="0004200C">
      <w:r>
        <w:t xml:space="preserve">Osons la rencontre. </w:t>
      </w:r>
      <w:r w:rsidR="0004200C" w:rsidRPr="0004200C">
        <w:t xml:space="preserve">Bénédicte </w:t>
      </w:r>
      <w:proofErr w:type="spellStart"/>
      <w:r w:rsidR="0004200C" w:rsidRPr="0004200C">
        <w:t>Sauer</w:t>
      </w:r>
      <w:proofErr w:type="spellEnd"/>
    </w:p>
    <w:p w14:paraId="5261A761" w14:textId="77777777" w:rsidR="0004200C" w:rsidRPr="0004200C" w:rsidRDefault="0004200C" w:rsidP="0004200C">
      <w:r w:rsidRPr="0004200C">
        <w:t xml:space="preserve">Témoignage de la directrice d’un IME engagé dans </w:t>
      </w:r>
      <w:r w:rsidR="00E61046">
        <w:t xml:space="preserve">la mise œuvre de la loi de 2005. </w:t>
      </w:r>
      <w:r w:rsidRPr="0004200C">
        <w:t xml:space="preserve">Dominique </w:t>
      </w:r>
      <w:proofErr w:type="spellStart"/>
      <w:r w:rsidRPr="0004200C">
        <w:t>Raquin</w:t>
      </w:r>
      <w:proofErr w:type="spellEnd"/>
    </w:p>
    <w:p w14:paraId="6324F886" w14:textId="3722E3DF" w:rsidR="0004200C" w:rsidRPr="0004200C" w:rsidRDefault="0004200C" w:rsidP="0004200C">
      <w:r w:rsidRPr="0004200C">
        <w:t xml:space="preserve">Loi 2005-102 : le regard d’un </w:t>
      </w:r>
      <w:proofErr w:type="spellStart"/>
      <w:r w:rsidRPr="0004200C">
        <w:t>Sessad</w:t>
      </w:r>
      <w:proofErr w:type="spellEnd"/>
      <w:r w:rsidRPr="0004200C">
        <w:t xml:space="preserve"> sur le rôle de l’enseignant référent</w:t>
      </w:r>
      <w:r w:rsidR="00DD0692">
        <w:t xml:space="preserve"> </w:t>
      </w:r>
      <w:r w:rsidR="00E61046">
        <w:t xml:space="preserve">et la place des parents. </w:t>
      </w:r>
      <w:r w:rsidRPr="0004200C">
        <w:t>Philippe Song</w:t>
      </w:r>
    </w:p>
    <w:p w14:paraId="1073B2BD" w14:textId="31A85133" w:rsidR="004A11CC" w:rsidRDefault="0004200C" w:rsidP="0004200C">
      <w:r w:rsidRPr="0004200C">
        <w:lastRenderedPageBreak/>
        <w:t xml:space="preserve">Contribution de L’équipe du </w:t>
      </w:r>
      <w:proofErr w:type="spellStart"/>
      <w:r w:rsidRPr="0004200C">
        <w:t>Camsp</w:t>
      </w:r>
      <w:proofErr w:type="spellEnd"/>
      <w:r w:rsidRPr="0004200C">
        <w:t xml:space="preserve"> du pays d’Auge à une r</w:t>
      </w:r>
      <w:r w:rsidR="00E61046">
        <w:t xml:space="preserve">éflexion sur la scolarisation à </w:t>
      </w:r>
      <w:r w:rsidRPr="0004200C">
        <w:t>l’école maternelle des enfants à besoins spécifiques</w:t>
      </w:r>
      <w:r w:rsidR="00784EF0">
        <w:t xml:space="preserve">. </w:t>
      </w:r>
      <w:r w:rsidRPr="0004200C">
        <w:t>L’équipe du C</w:t>
      </w:r>
      <w:proofErr w:type="spellStart"/>
      <w:r w:rsidRPr="0004200C">
        <w:t>amsp</w:t>
      </w:r>
      <w:proofErr w:type="spellEnd"/>
      <w:r w:rsidRPr="0004200C">
        <w:t xml:space="preserve"> du pays d’Auge (14)</w:t>
      </w:r>
    </w:p>
    <w:p w14:paraId="0AA66ED9" w14:textId="7F558F9F" w:rsidR="0004200C" w:rsidRPr="0004200C" w:rsidRDefault="0004200C" w:rsidP="0004200C">
      <w:r w:rsidRPr="0004200C">
        <w:t>La formation professionnelle des personnes</w:t>
      </w:r>
      <w:r w:rsidR="00E61046">
        <w:t xml:space="preserve"> handicapées en Basse-Normandie. </w:t>
      </w:r>
      <w:r w:rsidRPr="0004200C">
        <w:t xml:space="preserve">B. </w:t>
      </w:r>
      <w:proofErr w:type="spellStart"/>
      <w:r w:rsidRPr="0004200C">
        <w:t>Koelch</w:t>
      </w:r>
      <w:proofErr w:type="spellEnd"/>
      <w:r w:rsidRPr="0004200C">
        <w:t>, L. Charlot</w:t>
      </w:r>
    </w:p>
    <w:p w14:paraId="2DF7223F" w14:textId="7195C434" w:rsidR="00CF08CD" w:rsidRDefault="0004200C" w:rsidP="0004200C">
      <w:r w:rsidRPr="0004200C">
        <w:t>L’impact de la loi 2005-102 sur les pratiques des professionne</w:t>
      </w:r>
      <w:r w:rsidR="00E61046">
        <w:t xml:space="preserve">ls en milieu scolaire ordinaire. </w:t>
      </w:r>
      <w:r w:rsidRPr="0004200C">
        <w:t>Jacqueline Liégeois</w:t>
      </w:r>
    </w:p>
    <w:p w14:paraId="35004F2E" w14:textId="77777777" w:rsidR="004E0294" w:rsidRDefault="004E0294" w:rsidP="004A11CC">
      <w:pPr>
        <w:pStyle w:val="Titre2"/>
      </w:pPr>
      <w:r>
        <w:t xml:space="preserve">Études et </w:t>
      </w:r>
      <w:r w:rsidRPr="004A11CC">
        <w:t>formations</w:t>
      </w:r>
    </w:p>
    <w:p w14:paraId="73D7C8E5" w14:textId="003160B9" w:rsidR="004E0294" w:rsidRDefault="004E0294" w:rsidP="004E0294">
      <w:r>
        <w:t>Évolution de la représentation du handicap mental, au cours d’une année d’exercice,</w:t>
      </w:r>
      <w:r w:rsidR="004A11CC">
        <w:t xml:space="preserve"> </w:t>
      </w:r>
      <w:r>
        <w:t>chez des sortants IUFM nommés sur un poste ASH relevant de l’option D</w:t>
      </w:r>
      <w:r w:rsidR="004A11CC">
        <w:t xml:space="preserve">. </w:t>
      </w:r>
      <w:r>
        <w:t xml:space="preserve">M. </w:t>
      </w:r>
      <w:proofErr w:type="spellStart"/>
      <w:r>
        <w:t>Lachal</w:t>
      </w:r>
      <w:proofErr w:type="spellEnd"/>
      <w:r>
        <w:t xml:space="preserve">, E. </w:t>
      </w:r>
      <w:proofErr w:type="spellStart"/>
      <w:r>
        <w:t>Urban</w:t>
      </w:r>
      <w:proofErr w:type="spellEnd"/>
      <w:r>
        <w:t xml:space="preserve"> et coll.</w:t>
      </w:r>
    </w:p>
    <w:p w14:paraId="3842F2E0" w14:textId="77777777" w:rsidR="004E0294" w:rsidRDefault="004E0294" w:rsidP="0002736B">
      <w:pPr>
        <w:pStyle w:val="Titre2"/>
      </w:pPr>
      <w:r>
        <w:t>Pédagogie et psychopédagogie</w:t>
      </w:r>
    </w:p>
    <w:p w14:paraId="7B6C549C" w14:textId="192E71BC" w:rsidR="004E0294" w:rsidRDefault="004E0294" w:rsidP="004E0294">
      <w:r>
        <w:t>La démarche clinique de l’enseignant d’adaptation</w:t>
      </w:r>
      <w:r w:rsidR="00AD0D1E">
        <w:t xml:space="preserve">. </w:t>
      </w:r>
      <w:r>
        <w:t>Annie Langlois</w:t>
      </w:r>
    </w:p>
    <w:p w14:paraId="05F6F1B1" w14:textId="77777777" w:rsidR="004E0294" w:rsidRDefault="004E0294" w:rsidP="0002736B">
      <w:pPr>
        <w:pStyle w:val="Titre2"/>
      </w:pPr>
      <w:r>
        <w:t>NTIC</w:t>
      </w:r>
    </w:p>
    <w:p w14:paraId="17D61BCC" w14:textId="343D03AE" w:rsidR="004E0294" w:rsidRDefault="004E0294" w:rsidP="004E0294">
      <w:r>
        <w:t xml:space="preserve">Utiliser le GPS en </w:t>
      </w:r>
      <w:proofErr w:type="spellStart"/>
      <w:r>
        <w:t>Segpa</w:t>
      </w:r>
      <w:proofErr w:type="spellEnd"/>
      <w:r>
        <w:t xml:space="preserve"> pour mieux connaître le « dessous des cartes »</w:t>
      </w:r>
      <w:r w:rsidR="0087715F">
        <w:t xml:space="preserve">. </w:t>
      </w:r>
      <w:r>
        <w:t>Xavier Pionnier, Patrice Renaud</w:t>
      </w:r>
    </w:p>
    <w:p w14:paraId="0BF51A95" w14:textId="77777777" w:rsidR="004E0294" w:rsidRDefault="004E0294" w:rsidP="00B22C28">
      <w:pPr>
        <w:pStyle w:val="Titre2"/>
      </w:pPr>
      <w:r>
        <w:t>Politiques et institutions éducatives</w:t>
      </w:r>
    </w:p>
    <w:p w14:paraId="1186E2C1" w14:textId="1B0997BE" w:rsidR="004E0294" w:rsidRDefault="004E0294" w:rsidP="004E0294">
      <w:r>
        <w:t>Les mémoires soutenus par les candidats au diplôme de DDEEAS</w:t>
      </w:r>
      <w:r w:rsidR="0068644E">
        <w:t xml:space="preserve"> </w:t>
      </w:r>
      <w:r>
        <w:t>lors de la session de juin 2007 : éléments d’analyse et de présentation</w:t>
      </w:r>
      <w:r w:rsidR="0068644E">
        <w:t xml:space="preserve">. </w:t>
      </w:r>
      <w:r>
        <w:t xml:space="preserve">Jean-Marc </w:t>
      </w:r>
      <w:proofErr w:type="spellStart"/>
      <w:r>
        <w:t>Lesain-Delabarre</w:t>
      </w:r>
      <w:proofErr w:type="spellEnd"/>
      <w:r>
        <w:t xml:space="preserve">, Marie-Hélène </w:t>
      </w:r>
      <w:proofErr w:type="spellStart"/>
      <w:r>
        <w:t>Lesain</w:t>
      </w:r>
      <w:proofErr w:type="spellEnd"/>
      <w:r>
        <w:t>-Pons</w:t>
      </w:r>
    </w:p>
    <w:p w14:paraId="7EB5C4AD" w14:textId="77777777" w:rsidR="004E0294" w:rsidRDefault="004E0294" w:rsidP="009D3C45">
      <w:pPr>
        <w:pStyle w:val="Titre2"/>
      </w:pPr>
      <w:r>
        <w:t>L’international</w:t>
      </w:r>
    </w:p>
    <w:p w14:paraId="1E471464" w14:textId="51A3C43A" w:rsidR="004E0294" w:rsidRDefault="004E0294" w:rsidP="004E0294">
      <w:r>
        <w:t xml:space="preserve">International en </w:t>
      </w:r>
      <w:proofErr w:type="spellStart"/>
      <w:r>
        <w:t>bref</w:t>
      </w:r>
      <w:r w:rsidR="00AD0D1E">
        <w:t xml:space="preserve">. </w:t>
      </w:r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27E5F767" w14:textId="77777777" w:rsidR="004E0294" w:rsidRDefault="004E0294" w:rsidP="004A3453">
      <w:pPr>
        <w:pStyle w:val="Titre2"/>
      </w:pPr>
      <w:r>
        <w:t>Lire, voir, entendre</w:t>
      </w:r>
    </w:p>
    <w:p w14:paraId="3C50F14D" w14:textId="1CA80015" w:rsidR="004E0294" w:rsidRDefault="004E0294" w:rsidP="004E0294">
      <w:r>
        <w:t>Comptes rendus de lecture</w:t>
      </w:r>
    </w:p>
    <w:p w14:paraId="0845EA5F" w14:textId="7417EE4E" w:rsidR="004E0294" w:rsidRDefault="004E0294" w:rsidP="004E0294">
      <w:r>
        <w:t>Parutions récentes</w:t>
      </w:r>
    </w:p>
    <w:p w14:paraId="437A7E4D" w14:textId="19EB5618" w:rsidR="004E0294" w:rsidRDefault="004E0294" w:rsidP="004E0294">
      <w:r>
        <w:t>Ressources documentaires : textes officiels</w:t>
      </w:r>
      <w:r w:rsidR="004A3453">
        <w:t xml:space="preserve"> </w:t>
      </w:r>
      <w:r>
        <w:t>concernant les Enseignements adaptés du second degré (1985-2007)</w:t>
      </w:r>
      <w:r w:rsidR="00971D92">
        <w:t xml:space="preserve">. </w:t>
      </w:r>
      <w:r>
        <w:t xml:space="preserve">Chris </w:t>
      </w:r>
      <w:proofErr w:type="spellStart"/>
      <w:r>
        <w:t>Hausséguy</w:t>
      </w:r>
      <w:proofErr w:type="spellEnd"/>
      <w:r>
        <w:t>, André Philip</w:t>
      </w:r>
    </w:p>
    <w:p w14:paraId="4D4C1EA6" w14:textId="77777777" w:rsidR="004E0294" w:rsidRDefault="004E0294" w:rsidP="00761BE5">
      <w:pPr>
        <w:pStyle w:val="Titre2"/>
      </w:pPr>
      <w:r>
        <w:t>Bonnes feuilles</w:t>
      </w:r>
    </w:p>
    <w:p w14:paraId="1994E518" w14:textId="437CBA01" w:rsidR="004E0294" w:rsidRPr="0004200C" w:rsidRDefault="004E0294" w:rsidP="004E0294">
      <w:r>
        <w:t>Deux articles extraits des actes du colloque de Lyon, 2005</w:t>
      </w:r>
      <w:r w:rsidR="00EC2CCC">
        <w:t xml:space="preserve">. </w:t>
      </w:r>
      <w:r>
        <w:t xml:space="preserve">Bilan </w:t>
      </w:r>
      <w:proofErr w:type="spellStart"/>
      <w:r>
        <w:t>neuro-psychologique</w:t>
      </w:r>
      <w:proofErr w:type="spellEnd"/>
      <w:r>
        <w:t xml:space="preserve"> et démarches pédagogiques</w:t>
      </w:r>
    </w:p>
    <w:sectPr w:rsidR="004E0294" w:rsidRPr="0004200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2736B"/>
    <w:rsid w:val="0004200C"/>
    <w:rsid w:val="00046FED"/>
    <w:rsid w:val="000508D9"/>
    <w:rsid w:val="00054512"/>
    <w:rsid w:val="000B023F"/>
    <w:rsid w:val="000C58E6"/>
    <w:rsid w:val="000C7CCE"/>
    <w:rsid w:val="000D051A"/>
    <w:rsid w:val="000E464E"/>
    <w:rsid w:val="001074FA"/>
    <w:rsid w:val="00122C70"/>
    <w:rsid w:val="0013297A"/>
    <w:rsid w:val="00142D22"/>
    <w:rsid w:val="00156315"/>
    <w:rsid w:val="00166C2D"/>
    <w:rsid w:val="00192D23"/>
    <w:rsid w:val="001D4102"/>
    <w:rsid w:val="002237BF"/>
    <w:rsid w:val="00224528"/>
    <w:rsid w:val="00281EA7"/>
    <w:rsid w:val="00294049"/>
    <w:rsid w:val="002A1403"/>
    <w:rsid w:val="002A715C"/>
    <w:rsid w:val="002B7A25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6E84"/>
    <w:rsid w:val="00433A2A"/>
    <w:rsid w:val="00455B7B"/>
    <w:rsid w:val="00483311"/>
    <w:rsid w:val="004835A2"/>
    <w:rsid w:val="004A11CC"/>
    <w:rsid w:val="004A3453"/>
    <w:rsid w:val="004B1E44"/>
    <w:rsid w:val="004B2828"/>
    <w:rsid w:val="004B6248"/>
    <w:rsid w:val="004C6508"/>
    <w:rsid w:val="004C7469"/>
    <w:rsid w:val="004E0294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E224C"/>
    <w:rsid w:val="005E398B"/>
    <w:rsid w:val="00602A68"/>
    <w:rsid w:val="00655122"/>
    <w:rsid w:val="0068644E"/>
    <w:rsid w:val="00690E46"/>
    <w:rsid w:val="00695EA5"/>
    <w:rsid w:val="006A6067"/>
    <w:rsid w:val="006C2FCA"/>
    <w:rsid w:val="006C4194"/>
    <w:rsid w:val="006D585B"/>
    <w:rsid w:val="006D7037"/>
    <w:rsid w:val="00713831"/>
    <w:rsid w:val="00761BE5"/>
    <w:rsid w:val="007823A3"/>
    <w:rsid w:val="00784EF0"/>
    <w:rsid w:val="00786A7D"/>
    <w:rsid w:val="007A456B"/>
    <w:rsid w:val="007F7283"/>
    <w:rsid w:val="00852EBF"/>
    <w:rsid w:val="00871BD2"/>
    <w:rsid w:val="00873C6E"/>
    <w:rsid w:val="0087715F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1D92"/>
    <w:rsid w:val="00974CE4"/>
    <w:rsid w:val="0098661E"/>
    <w:rsid w:val="009D1FE4"/>
    <w:rsid w:val="009D3C45"/>
    <w:rsid w:val="009F12E6"/>
    <w:rsid w:val="00A2593E"/>
    <w:rsid w:val="00A30B41"/>
    <w:rsid w:val="00A62A22"/>
    <w:rsid w:val="00AB52D0"/>
    <w:rsid w:val="00AC5B3F"/>
    <w:rsid w:val="00AD0D1E"/>
    <w:rsid w:val="00AD4E8A"/>
    <w:rsid w:val="00AE4503"/>
    <w:rsid w:val="00AF3539"/>
    <w:rsid w:val="00B10AEF"/>
    <w:rsid w:val="00B22C28"/>
    <w:rsid w:val="00B45667"/>
    <w:rsid w:val="00B55199"/>
    <w:rsid w:val="00B62E1F"/>
    <w:rsid w:val="00B65A53"/>
    <w:rsid w:val="00B8334E"/>
    <w:rsid w:val="00BC4E7D"/>
    <w:rsid w:val="00BC7511"/>
    <w:rsid w:val="00BE07E6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D0692"/>
    <w:rsid w:val="00DF03A0"/>
    <w:rsid w:val="00DF7CFB"/>
    <w:rsid w:val="00E0019E"/>
    <w:rsid w:val="00E37CDE"/>
    <w:rsid w:val="00E516F8"/>
    <w:rsid w:val="00E61046"/>
    <w:rsid w:val="00EA4879"/>
    <w:rsid w:val="00EC2CCC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062E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A382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508D9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A11CC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8D9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11CC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466</Words>
  <Characters>2747</Characters>
  <Application>Microsoft Office Word</Application>
  <DocSecurity>0</DocSecurity>
  <Lines>65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39, 3e trimestre 2007</vt:lpstr>
    </vt:vector>
  </TitlesOfParts>
  <Manager/>
  <Company/>
  <LinksUpToDate>false</LinksUpToDate>
  <CharactersWithSpaces>3165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39, 3e trimestre 2007</dc:title>
  <dc:subject/>
  <dc:creator>Pôle Publications, pôle Ressources de l'INSEI</dc:creator>
  <cp:keywords/>
  <dc:description/>
  <cp:lastModifiedBy>Vincent Le Calvez</cp:lastModifiedBy>
  <cp:revision>26</cp:revision>
  <dcterms:created xsi:type="dcterms:W3CDTF">2025-02-17T10:34:00Z</dcterms:created>
  <dcterms:modified xsi:type="dcterms:W3CDTF">2025-02-17T20:09:00Z</dcterms:modified>
  <cp:category/>
</cp:coreProperties>
</file>