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872A21" w14:textId="390A0D19" w:rsidR="00D239D7" w:rsidRPr="00D239D7" w:rsidRDefault="00196236" w:rsidP="00D239D7">
      <w:pPr>
        <w:pStyle w:val="Titre1"/>
      </w:pPr>
      <w:r w:rsidRPr="00CF7A3C">
        <w:t xml:space="preserve">Sommaire </w:t>
      </w:r>
      <w:r>
        <w:t xml:space="preserve">de </w:t>
      </w:r>
      <w:r w:rsidRPr="00454B46">
        <w:rPr>
          <w:i/>
          <w:iCs/>
        </w:rPr>
        <w:t xml:space="preserve">La nouvelle revue de l'adaptation </w:t>
      </w:r>
      <w:r>
        <w:rPr>
          <w:i/>
          <w:iCs/>
        </w:rPr>
        <w:br/>
      </w:r>
      <w:r w:rsidRPr="00454B46">
        <w:rPr>
          <w:i/>
          <w:iCs/>
        </w:rPr>
        <w:t>et de la scolarisation</w:t>
      </w:r>
      <w:r w:rsidRPr="00454B46">
        <w:t xml:space="preserve"> </w:t>
      </w:r>
      <w:r>
        <w:br/>
      </w:r>
      <w:r w:rsidRPr="00CF7A3C">
        <w:t xml:space="preserve">du numéro </w:t>
      </w:r>
      <w:r w:rsidR="00D239D7" w:rsidRPr="00D239D7">
        <w:t>46 (2</w:t>
      </w:r>
      <w:r w:rsidR="00D239D7" w:rsidRPr="00196236">
        <w:rPr>
          <w:rFonts w:cs="Times New Roman (Titres CS)"/>
          <w:vertAlign w:val="superscript"/>
        </w:rPr>
        <w:t>e</w:t>
      </w:r>
      <w:r w:rsidR="00D239D7" w:rsidRPr="00D239D7">
        <w:t xml:space="preserve"> </w:t>
      </w:r>
      <w:r w:rsidR="00D239D7">
        <w:t>trimestre 2009)</w:t>
      </w:r>
    </w:p>
    <w:p w14:paraId="18681C71" w14:textId="77777777" w:rsidR="00D239D7" w:rsidRPr="00D239D7" w:rsidRDefault="00953218" w:rsidP="00D239D7">
      <w:r>
        <w:t>Éditorial. Hervé Benoit</w:t>
      </w:r>
    </w:p>
    <w:p w14:paraId="6D17D69E" w14:textId="6FB26588" w:rsidR="00D239D7" w:rsidRPr="00D239D7" w:rsidRDefault="00D239D7" w:rsidP="00953218">
      <w:pPr>
        <w:pStyle w:val="Titre2"/>
      </w:pPr>
      <w:r w:rsidRPr="00D239D7">
        <w:t xml:space="preserve">Dossier </w:t>
      </w:r>
      <w:r w:rsidR="00F578B6">
        <w:t>« </w:t>
      </w:r>
      <w:r w:rsidRPr="00D239D7">
        <w:t>École matern</w:t>
      </w:r>
      <w:r w:rsidR="00953218">
        <w:t>elle et accueil de la diversité</w:t>
      </w:r>
      <w:r w:rsidR="00F578B6">
        <w:t> »</w:t>
      </w:r>
    </w:p>
    <w:p w14:paraId="469154BF" w14:textId="77777777" w:rsidR="00D239D7" w:rsidRPr="00D239D7" w:rsidRDefault="00953218" w:rsidP="00D239D7">
      <w:r>
        <w:t xml:space="preserve">Présentation du dossier. </w:t>
      </w:r>
      <w:r w:rsidR="00D239D7" w:rsidRPr="00D239D7">
        <w:t>Dimitri Afgoustidis, Herv</w:t>
      </w:r>
      <w:r>
        <w:t>é Benoit</w:t>
      </w:r>
    </w:p>
    <w:p w14:paraId="506D0C36" w14:textId="709C8C01" w:rsidR="00D239D7" w:rsidRPr="00D239D7" w:rsidRDefault="00D239D7" w:rsidP="00D239D7">
      <w:r w:rsidRPr="00D239D7">
        <w:t>L’inclusion : différentes perspectives, différentes significations</w:t>
      </w:r>
      <w:r w:rsidR="004B31CB">
        <w:t>.</w:t>
      </w:r>
      <w:r w:rsidRPr="00D239D7">
        <w:t xml:space="preserve"> </w:t>
      </w:r>
      <w:r w:rsidR="003A281E">
        <w:br/>
      </w:r>
      <w:r w:rsidRPr="0060254F">
        <w:rPr>
          <w:lang w:val="en-US"/>
        </w:rPr>
        <w:t xml:space="preserve">Different Perspectives, </w:t>
      </w:r>
      <w:r w:rsidR="00953218" w:rsidRPr="0060254F">
        <w:rPr>
          <w:lang w:val="en-US"/>
        </w:rPr>
        <w:t>Different Meanings of Inclusion</w:t>
      </w:r>
      <w:r w:rsidR="00953218">
        <w:t xml:space="preserve">. </w:t>
      </w:r>
      <w:r w:rsidR="005B56B4">
        <w:br/>
      </w:r>
      <w:r w:rsidR="00953218">
        <w:t>Kerstin Göransson</w:t>
      </w:r>
    </w:p>
    <w:p w14:paraId="027A51E2" w14:textId="49780B09" w:rsidR="00D239D7" w:rsidRPr="00D239D7" w:rsidRDefault="00D239D7" w:rsidP="00D239D7">
      <w:r w:rsidRPr="00D239D7">
        <w:t>Hétérogénéité : un aspect fondamental de la pédagogie inclusive</w:t>
      </w:r>
      <w:r w:rsidR="0076400C">
        <w:t>.</w:t>
      </w:r>
      <w:r w:rsidRPr="00D239D7">
        <w:t xml:space="preserve"> </w:t>
      </w:r>
      <w:r w:rsidR="0060254F">
        <w:br/>
      </w:r>
      <w:proofErr w:type="gramStart"/>
      <w:r w:rsidRPr="000120B4">
        <w:rPr>
          <w:lang w:val="en-US"/>
        </w:rPr>
        <w:t>Heterogeneity:</w:t>
      </w:r>
      <w:proofErr w:type="gramEnd"/>
      <w:r w:rsidRPr="000120B4">
        <w:rPr>
          <w:lang w:val="en-US"/>
        </w:rPr>
        <w:t xml:space="preserve"> a fundamental aspec</w:t>
      </w:r>
      <w:r w:rsidR="00953218" w:rsidRPr="000120B4">
        <w:rPr>
          <w:lang w:val="en-US"/>
        </w:rPr>
        <w:t>t in inclusive educational work.</w:t>
      </w:r>
      <w:r w:rsidR="00953218">
        <w:t xml:space="preserve"> </w:t>
      </w:r>
      <w:r w:rsidR="00101FB2">
        <w:br/>
      </w:r>
      <w:r w:rsidR="00953218">
        <w:t>Maria Kron</w:t>
      </w:r>
    </w:p>
    <w:p w14:paraId="29A3EB8C" w14:textId="722C254F" w:rsidR="00D239D7" w:rsidRPr="00F578B6" w:rsidRDefault="00D239D7" w:rsidP="00D239D7">
      <w:pPr>
        <w:rPr>
          <w:lang w:val="en-US"/>
        </w:rPr>
      </w:pPr>
      <w:r w:rsidRPr="00D239D7">
        <w:t>Influence des règles, des recommandations, des programmes scolaires. Capacité des enseignants/pédagogues à adapter leur pédagogie</w:t>
      </w:r>
      <w:r w:rsidR="00872B25">
        <w:t>.</w:t>
      </w:r>
      <w:r w:rsidRPr="00D239D7">
        <w:t xml:space="preserve"> </w:t>
      </w:r>
      <w:r w:rsidR="00C95E2C">
        <w:br/>
      </w:r>
      <w:r w:rsidRPr="00B5371E">
        <w:rPr>
          <w:lang w:val="en-US"/>
        </w:rPr>
        <w:t>Influence of frameworks, guidelines, curricula. Teacher’s/pedagogue’s ab</w:t>
      </w:r>
      <w:r w:rsidR="00953218" w:rsidRPr="00B5371E">
        <w:rPr>
          <w:lang w:val="en-US"/>
        </w:rPr>
        <w:t>ility to adapt his/her pedagogy.</w:t>
      </w:r>
      <w:r w:rsidR="003F5DB1">
        <w:rPr>
          <w:lang w:val="en-US"/>
        </w:rPr>
        <w:t xml:space="preserve"> </w:t>
      </w:r>
      <w:r w:rsidR="00274300">
        <w:rPr>
          <w:lang w:val="en-US"/>
        </w:rPr>
        <w:br/>
      </w:r>
      <w:r w:rsidRPr="00F578B6">
        <w:rPr>
          <w:lang w:val="en-US"/>
        </w:rPr>
        <w:t xml:space="preserve">Ana </w:t>
      </w:r>
      <w:r w:rsidR="00953218" w:rsidRPr="00F578B6">
        <w:rPr>
          <w:lang w:val="en-US"/>
        </w:rPr>
        <w:t>Maria Serrano, Joana Lima Afons</w:t>
      </w:r>
    </w:p>
    <w:p w14:paraId="1090264B" w14:textId="6B2CED6C" w:rsidR="00D239D7" w:rsidRPr="00D239D7" w:rsidRDefault="00D239D7" w:rsidP="00D239D7">
      <w:r w:rsidRPr="00D239D7">
        <w:t>Qualification des pédagogues : l’importance de la qualité dans les services préscolaires</w:t>
      </w:r>
      <w:r w:rsidR="00DE067A">
        <w:t xml:space="preserve">. </w:t>
      </w:r>
      <w:r w:rsidR="00DE067A">
        <w:br/>
      </w:r>
      <w:r w:rsidRPr="00DE067A">
        <w:rPr>
          <w:lang w:val="en-US"/>
        </w:rPr>
        <w:t>Pedagogues’ Qualification: an important aspect o</w:t>
      </w:r>
      <w:r w:rsidR="00953218" w:rsidRPr="00DE067A">
        <w:rPr>
          <w:lang w:val="en-US"/>
        </w:rPr>
        <w:t xml:space="preserve">f quality in preschool services. </w:t>
      </w:r>
      <w:r w:rsidRPr="00D239D7">
        <w:t>Mari</w:t>
      </w:r>
      <w:r w:rsidR="00953218">
        <w:t>a Karlsson</w:t>
      </w:r>
    </w:p>
    <w:p w14:paraId="0519B9DB" w14:textId="389A4452" w:rsidR="00D239D7" w:rsidRPr="00D239D7" w:rsidRDefault="00D239D7" w:rsidP="00D239D7">
      <w:r w:rsidRPr="00D239D7">
        <w:t>Évaluation dynamique appliquée aux préscolaires présentant des difficultés d’apprentissage</w:t>
      </w:r>
      <w:r w:rsidR="005612DF">
        <w:t xml:space="preserve">. </w:t>
      </w:r>
      <w:r w:rsidR="005612DF">
        <w:br/>
      </w:r>
      <w:r w:rsidRPr="00E87BAF">
        <w:rPr>
          <w:lang w:val="en-US"/>
        </w:rPr>
        <w:t>Dynamic Assessment Applied to Preschool Chil</w:t>
      </w:r>
      <w:r w:rsidR="00953218" w:rsidRPr="00E87BAF">
        <w:rPr>
          <w:lang w:val="en-US"/>
        </w:rPr>
        <w:t>dren with Learning Difficulties.</w:t>
      </w:r>
      <w:r w:rsidR="00524823">
        <w:br/>
      </w:r>
      <w:r w:rsidR="00953218">
        <w:t>Anies Al-Hroub</w:t>
      </w:r>
    </w:p>
    <w:p w14:paraId="46FBB949" w14:textId="77777777" w:rsidR="00D239D7" w:rsidRPr="00D239D7" w:rsidRDefault="00D239D7" w:rsidP="00D239D7">
      <w:r w:rsidRPr="00D239D7">
        <w:t xml:space="preserve">Les enseignants de l’éducation infantile et l’éducation inclusive : entre l’idéal et le réel </w:t>
      </w:r>
      <w:r w:rsidR="00953218">
        <w:t xml:space="preserve">Enquête au Brésil. </w:t>
      </w:r>
      <w:r w:rsidRPr="00D239D7">
        <w:t>Mar</w:t>
      </w:r>
      <w:r w:rsidR="00953218">
        <w:t>ia Patricia F. Almeida Sabadini</w:t>
      </w:r>
    </w:p>
    <w:p w14:paraId="41FFFE3C" w14:textId="77777777" w:rsidR="00D239D7" w:rsidRPr="00D239D7" w:rsidRDefault="00D239D7" w:rsidP="00D239D7">
      <w:r w:rsidRPr="00D239D7">
        <w:t xml:space="preserve">Pour une école maternelle </w:t>
      </w:r>
      <w:r w:rsidR="00953218">
        <w:t>« suffisamment bonne ». Maryse Metra</w:t>
      </w:r>
    </w:p>
    <w:p w14:paraId="14C92009" w14:textId="77777777" w:rsidR="00D239D7" w:rsidRPr="00D239D7" w:rsidRDefault="00D239D7" w:rsidP="00D239D7">
      <w:r w:rsidRPr="00D239D7">
        <w:t>Jeu de fiction ou tutelle ? Deux cadres relationnels pour l’enfant avec trisomie scolarisé en m</w:t>
      </w:r>
      <w:r w:rsidR="00953218">
        <w:t>aternelle. Bernadette Céleste</w:t>
      </w:r>
    </w:p>
    <w:p w14:paraId="02DEC3C1" w14:textId="77777777" w:rsidR="00D239D7" w:rsidRPr="00D239D7" w:rsidRDefault="00D239D7" w:rsidP="00D239D7">
      <w:r w:rsidRPr="00D239D7">
        <w:t>Dans quelles conditions scolariser un élè</w:t>
      </w:r>
      <w:r w:rsidR="00953218">
        <w:t>ve avec autisme en maternelle ? Christine Philip</w:t>
      </w:r>
    </w:p>
    <w:p w14:paraId="3708655B" w14:textId="77777777" w:rsidR="00D239D7" w:rsidRPr="00D239D7" w:rsidRDefault="00D239D7" w:rsidP="00D239D7">
      <w:r w:rsidRPr="00D239D7">
        <w:t>Regrouper des jeunes enfants déficients visuels d’école maternelle pour favoriser apprentissages et construction de l’identité so</w:t>
      </w:r>
      <w:r w:rsidR="00953218">
        <w:t>ciale. Nathalie Lewi-Dumont</w:t>
      </w:r>
    </w:p>
    <w:p w14:paraId="58252E46" w14:textId="77777777" w:rsidR="00D239D7" w:rsidRPr="00D239D7" w:rsidRDefault="00D239D7" w:rsidP="00D239D7">
      <w:r w:rsidRPr="00D239D7">
        <w:t>L’école maternelle : un moment clef dans la scolarisation des é</w:t>
      </w:r>
      <w:r w:rsidR="00953218">
        <w:t>lèves sourds ou malentendants. Anne Vanbrugghe</w:t>
      </w:r>
    </w:p>
    <w:p w14:paraId="256D1896" w14:textId="77777777" w:rsidR="00804822" w:rsidRDefault="00D239D7" w:rsidP="00D239D7">
      <w:r w:rsidRPr="00D239D7">
        <w:t>Qu’est-ce qui peut permettre de suspecter un trouble (spécifique ?) du langa</w:t>
      </w:r>
      <w:r w:rsidR="00953218">
        <w:t xml:space="preserve">ge oral avant un diagnostic ? </w:t>
      </w:r>
      <w:r w:rsidRPr="00D239D7">
        <w:t>Patrice Couteret</w:t>
      </w:r>
    </w:p>
    <w:p w14:paraId="6554EE35" w14:textId="77777777" w:rsidR="00D239D7" w:rsidRPr="00D239D7" w:rsidRDefault="00D239D7" w:rsidP="00D239D7">
      <w:r w:rsidRPr="00D239D7">
        <w:t>L’accueil d’enfants en situation de handicap</w:t>
      </w:r>
      <w:r w:rsidR="00953218">
        <w:t xml:space="preserve"> en Clis 4 à l’école maternelle. Muriel Rioux</w:t>
      </w:r>
    </w:p>
    <w:p w14:paraId="06435E8B" w14:textId="77777777" w:rsidR="00D239D7" w:rsidRPr="00D239D7" w:rsidRDefault="00D239D7" w:rsidP="00D239D7">
      <w:r w:rsidRPr="00D239D7">
        <w:lastRenderedPageBreak/>
        <w:t xml:space="preserve">Entendre le silence de </w:t>
      </w:r>
      <w:r w:rsidR="00953218">
        <w:t>l’enfant à l’école maternelle. Chantal Costantini</w:t>
      </w:r>
    </w:p>
    <w:p w14:paraId="618EB490" w14:textId="77777777" w:rsidR="00D239D7" w:rsidRPr="00D239D7" w:rsidRDefault="00D239D7" w:rsidP="00D239D7">
      <w:r w:rsidRPr="00D239D7">
        <w:t>L’accompagnement des parents d’enfants avec handicap Les groupes d</w:t>
      </w:r>
      <w:r w:rsidR="00953218">
        <w:t>e parole à l’école maternelle. Danièle Toubert-Duffort</w:t>
      </w:r>
    </w:p>
    <w:p w14:paraId="3AB1EFC0" w14:textId="77777777" w:rsidR="00D239D7" w:rsidRPr="00D239D7" w:rsidRDefault="00D239D7" w:rsidP="00D239D7">
      <w:r w:rsidRPr="00D239D7">
        <w:t>La prise en compte</w:t>
      </w:r>
      <w:r w:rsidR="00953218">
        <w:t xml:space="preserve"> des diversités en maternelle. François Rousseau</w:t>
      </w:r>
    </w:p>
    <w:p w14:paraId="574760C1" w14:textId="77777777" w:rsidR="00D239D7" w:rsidRPr="00D239D7" w:rsidRDefault="00953218" w:rsidP="00953218">
      <w:pPr>
        <w:pStyle w:val="Titre2"/>
      </w:pPr>
      <w:r>
        <w:t>Études et formations</w:t>
      </w:r>
    </w:p>
    <w:p w14:paraId="6857BB4E" w14:textId="77777777" w:rsidR="00D239D7" w:rsidRPr="00D239D7" w:rsidRDefault="00D239D7" w:rsidP="00D239D7">
      <w:r w:rsidRPr="00D239D7">
        <w:t>Pour une pratique humaniste de l’évaluat</w:t>
      </w:r>
      <w:r w:rsidR="00953218">
        <w:t>ion en ASH. Nicole Mencacci</w:t>
      </w:r>
    </w:p>
    <w:p w14:paraId="08B98E75" w14:textId="77777777" w:rsidR="00D239D7" w:rsidRPr="00D239D7" w:rsidRDefault="00953218" w:rsidP="00953218">
      <w:pPr>
        <w:pStyle w:val="Titre2"/>
      </w:pPr>
      <w:r>
        <w:t>Pédagogie et psychopédagogie</w:t>
      </w:r>
    </w:p>
    <w:p w14:paraId="519AE04A" w14:textId="77777777" w:rsidR="00D239D7" w:rsidRPr="00D239D7" w:rsidRDefault="00D239D7" w:rsidP="00D239D7">
      <w:r w:rsidRPr="00D239D7">
        <w:t>Parcours scolaire après un traumatisme crâni</w:t>
      </w:r>
      <w:r w:rsidR="00953218">
        <w:t>en : à propos d’un cas clinique. Anne Boissel</w:t>
      </w:r>
    </w:p>
    <w:p w14:paraId="3D9B6328" w14:textId="77777777" w:rsidR="00D239D7" w:rsidRPr="00D239D7" w:rsidRDefault="00953218" w:rsidP="00953218">
      <w:pPr>
        <w:pStyle w:val="Titre2"/>
      </w:pPr>
      <w:r>
        <w:t>NTIC</w:t>
      </w:r>
    </w:p>
    <w:p w14:paraId="0D37BB11" w14:textId="77777777" w:rsidR="00D239D7" w:rsidRPr="00D239D7" w:rsidRDefault="00D239D7" w:rsidP="00D239D7">
      <w:r w:rsidRPr="00D239D7">
        <w:t>Reconnaissance vocale et développement de l’autonomie d’une élève présentant une dé</w:t>
      </w:r>
      <w:r w:rsidR="00953218">
        <w:t xml:space="preserve">ficience motrice. </w:t>
      </w:r>
      <w:r w:rsidRPr="00D239D7">
        <w:t>Phi</w:t>
      </w:r>
      <w:r w:rsidR="00953218">
        <w:t>lippe Trivaudey, Patrice Renaud</w:t>
      </w:r>
    </w:p>
    <w:p w14:paraId="2E10443B" w14:textId="77777777" w:rsidR="00D239D7" w:rsidRPr="00D239D7" w:rsidRDefault="00D239D7" w:rsidP="00953218">
      <w:pPr>
        <w:pStyle w:val="Titre2"/>
      </w:pPr>
      <w:r w:rsidRPr="00D239D7">
        <w:t>Politi</w:t>
      </w:r>
      <w:r w:rsidR="00953218">
        <w:t>ques et institutions éducatives</w:t>
      </w:r>
    </w:p>
    <w:p w14:paraId="41166918" w14:textId="77777777" w:rsidR="00D239D7" w:rsidRPr="00D239D7" w:rsidRDefault="00D239D7" w:rsidP="00D239D7">
      <w:r w:rsidRPr="00D239D7">
        <w:t>De la qualité en act</w:t>
      </w:r>
      <w:r w:rsidR="00953218">
        <w:t>ion sociale et médico-sociale. Jean-René Loubat</w:t>
      </w:r>
    </w:p>
    <w:p w14:paraId="13CA9982" w14:textId="77777777" w:rsidR="00D239D7" w:rsidRPr="00D239D7" w:rsidRDefault="00953218" w:rsidP="008B42E0">
      <w:pPr>
        <w:pStyle w:val="Titre2"/>
      </w:pPr>
      <w:r>
        <w:t>L’international</w:t>
      </w:r>
    </w:p>
    <w:p w14:paraId="5E6FD742" w14:textId="77777777" w:rsidR="00D239D7" w:rsidRPr="00D239D7" w:rsidRDefault="008B42E0" w:rsidP="00D239D7">
      <w:r>
        <w:t>International en bref. Nel Saumont</w:t>
      </w:r>
    </w:p>
    <w:p w14:paraId="03A1E050" w14:textId="77777777" w:rsidR="00D239D7" w:rsidRPr="00D239D7" w:rsidRDefault="008B42E0" w:rsidP="008B42E0">
      <w:pPr>
        <w:pStyle w:val="Titre2"/>
      </w:pPr>
      <w:r>
        <w:t>Lire, voir, entendre</w:t>
      </w:r>
    </w:p>
    <w:p w14:paraId="74270EAA" w14:textId="77777777" w:rsidR="00D239D7" w:rsidRPr="00D239D7" w:rsidRDefault="008B42E0" w:rsidP="00D239D7">
      <w:r>
        <w:t>Comptes rendus de lecture</w:t>
      </w:r>
    </w:p>
    <w:p w14:paraId="196A730A" w14:textId="77777777" w:rsidR="00D239D7" w:rsidRPr="00D239D7" w:rsidRDefault="008B42E0" w:rsidP="00D239D7">
      <w:r>
        <w:t>Parutions récentes</w:t>
      </w:r>
    </w:p>
    <w:p w14:paraId="67296918" w14:textId="1C645858" w:rsidR="00D239D7" w:rsidRPr="00D239D7" w:rsidRDefault="00D239D7" w:rsidP="00D239D7">
      <w:r w:rsidRPr="00D239D7">
        <w:t>Ressources documentaires : Enseignement des enfants et adoles</w:t>
      </w:r>
      <w:r w:rsidR="008B42E0">
        <w:t>cents sourds et malentendants. Marie-France Dailliat</w:t>
      </w:r>
    </w:p>
    <w:sectPr w:rsidR="00D239D7" w:rsidRPr="00D239D7" w:rsidSect="00974CE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Univers 45 Light">
    <w:altName w:val="UNIVERS 45 LIGHT"/>
    <w:panose1 w:val="020B0604020202020204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Times New Roman (Titres CS)"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5A1"/>
    <w:multiLevelType w:val="hybridMultilevel"/>
    <w:tmpl w:val="CFDA9DE6"/>
    <w:lvl w:ilvl="0" w:tplc="F80EE888">
      <w:numFmt w:val="bullet"/>
      <w:lvlText w:val="-"/>
      <w:lvlJc w:val="left"/>
      <w:pPr>
        <w:ind w:left="411" w:hanging="10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3"/>
        <w:sz w:val="18"/>
        <w:szCs w:val="18"/>
        <w:lang w:val="fr-FR" w:eastAsia="en-US" w:bidi="ar-SA"/>
      </w:rPr>
    </w:lvl>
    <w:lvl w:ilvl="1" w:tplc="54385104">
      <w:numFmt w:val="bullet"/>
      <w:lvlText w:val="•"/>
      <w:lvlJc w:val="left"/>
      <w:pPr>
        <w:ind w:left="1232" w:hanging="106"/>
      </w:pPr>
      <w:rPr>
        <w:lang w:val="fr-FR" w:eastAsia="en-US" w:bidi="ar-SA"/>
      </w:rPr>
    </w:lvl>
    <w:lvl w:ilvl="2" w:tplc="692ACC12">
      <w:numFmt w:val="bullet"/>
      <w:lvlText w:val="•"/>
      <w:lvlJc w:val="left"/>
      <w:pPr>
        <w:ind w:left="2044" w:hanging="106"/>
      </w:pPr>
      <w:rPr>
        <w:lang w:val="fr-FR" w:eastAsia="en-US" w:bidi="ar-SA"/>
      </w:rPr>
    </w:lvl>
    <w:lvl w:ilvl="3" w:tplc="612C6374">
      <w:numFmt w:val="bullet"/>
      <w:lvlText w:val="•"/>
      <w:lvlJc w:val="left"/>
      <w:pPr>
        <w:ind w:left="2856" w:hanging="106"/>
      </w:pPr>
      <w:rPr>
        <w:lang w:val="fr-FR" w:eastAsia="en-US" w:bidi="ar-SA"/>
      </w:rPr>
    </w:lvl>
    <w:lvl w:ilvl="4" w:tplc="BA4EF7DC">
      <w:numFmt w:val="bullet"/>
      <w:lvlText w:val="•"/>
      <w:lvlJc w:val="left"/>
      <w:pPr>
        <w:ind w:left="3668" w:hanging="106"/>
      </w:pPr>
      <w:rPr>
        <w:lang w:val="fr-FR" w:eastAsia="en-US" w:bidi="ar-SA"/>
      </w:rPr>
    </w:lvl>
    <w:lvl w:ilvl="5" w:tplc="5720CEC6">
      <w:numFmt w:val="bullet"/>
      <w:lvlText w:val="•"/>
      <w:lvlJc w:val="left"/>
      <w:pPr>
        <w:ind w:left="4480" w:hanging="106"/>
      </w:pPr>
      <w:rPr>
        <w:lang w:val="fr-FR" w:eastAsia="en-US" w:bidi="ar-SA"/>
      </w:rPr>
    </w:lvl>
    <w:lvl w:ilvl="6" w:tplc="11100CBC">
      <w:numFmt w:val="bullet"/>
      <w:lvlText w:val="•"/>
      <w:lvlJc w:val="left"/>
      <w:pPr>
        <w:ind w:left="5292" w:hanging="106"/>
      </w:pPr>
      <w:rPr>
        <w:lang w:val="fr-FR" w:eastAsia="en-US" w:bidi="ar-SA"/>
      </w:rPr>
    </w:lvl>
    <w:lvl w:ilvl="7" w:tplc="D3120534">
      <w:numFmt w:val="bullet"/>
      <w:lvlText w:val="•"/>
      <w:lvlJc w:val="left"/>
      <w:pPr>
        <w:ind w:left="6104" w:hanging="106"/>
      </w:pPr>
      <w:rPr>
        <w:lang w:val="fr-FR" w:eastAsia="en-US" w:bidi="ar-SA"/>
      </w:rPr>
    </w:lvl>
    <w:lvl w:ilvl="8" w:tplc="ED92B3B2">
      <w:numFmt w:val="bullet"/>
      <w:lvlText w:val="•"/>
      <w:lvlJc w:val="left"/>
      <w:pPr>
        <w:ind w:left="6916" w:hanging="106"/>
      </w:pPr>
      <w:rPr>
        <w:lang w:val="fr-FR" w:eastAsia="en-US" w:bidi="ar-SA"/>
      </w:rPr>
    </w:lvl>
  </w:abstractNum>
  <w:abstractNum w:abstractNumId="1" w15:restartNumberingAfterBreak="0">
    <w:nsid w:val="1BD04257"/>
    <w:multiLevelType w:val="hybridMultilevel"/>
    <w:tmpl w:val="7D14D0C4"/>
    <w:lvl w:ilvl="0" w:tplc="7DEE9DD2">
      <w:numFmt w:val="bullet"/>
      <w:lvlText w:val="•"/>
      <w:lvlJc w:val="left"/>
      <w:pPr>
        <w:ind w:left="451" w:hanging="14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42"/>
        <w:sz w:val="18"/>
        <w:szCs w:val="18"/>
        <w:lang w:val="fr-FR" w:eastAsia="en-US" w:bidi="ar-SA"/>
      </w:rPr>
    </w:lvl>
    <w:lvl w:ilvl="1" w:tplc="0624F7BA">
      <w:numFmt w:val="bullet"/>
      <w:lvlText w:val="•"/>
      <w:lvlJc w:val="left"/>
      <w:pPr>
        <w:ind w:left="1268" w:hanging="146"/>
      </w:pPr>
      <w:rPr>
        <w:lang w:val="fr-FR" w:eastAsia="en-US" w:bidi="ar-SA"/>
      </w:rPr>
    </w:lvl>
    <w:lvl w:ilvl="2" w:tplc="33186C5A">
      <w:numFmt w:val="bullet"/>
      <w:lvlText w:val="•"/>
      <w:lvlJc w:val="left"/>
      <w:pPr>
        <w:ind w:left="2076" w:hanging="146"/>
      </w:pPr>
      <w:rPr>
        <w:lang w:val="fr-FR" w:eastAsia="en-US" w:bidi="ar-SA"/>
      </w:rPr>
    </w:lvl>
    <w:lvl w:ilvl="3" w:tplc="1D5A659C">
      <w:numFmt w:val="bullet"/>
      <w:lvlText w:val="•"/>
      <w:lvlJc w:val="left"/>
      <w:pPr>
        <w:ind w:left="2884" w:hanging="146"/>
      </w:pPr>
      <w:rPr>
        <w:lang w:val="fr-FR" w:eastAsia="en-US" w:bidi="ar-SA"/>
      </w:rPr>
    </w:lvl>
    <w:lvl w:ilvl="4" w:tplc="884C58BC">
      <w:numFmt w:val="bullet"/>
      <w:lvlText w:val="•"/>
      <w:lvlJc w:val="left"/>
      <w:pPr>
        <w:ind w:left="3692" w:hanging="146"/>
      </w:pPr>
      <w:rPr>
        <w:lang w:val="fr-FR" w:eastAsia="en-US" w:bidi="ar-SA"/>
      </w:rPr>
    </w:lvl>
    <w:lvl w:ilvl="5" w:tplc="969C465E">
      <w:numFmt w:val="bullet"/>
      <w:lvlText w:val="•"/>
      <w:lvlJc w:val="left"/>
      <w:pPr>
        <w:ind w:left="4500" w:hanging="146"/>
      </w:pPr>
      <w:rPr>
        <w:lang w:val="fr-FR" w:eastAsia="en-US" w:bidi="ar-SA"/>
      </w:rPr>
    </w:lvl>
    <w:lvl w:ilvl="6" w:tplc="10A63708">
      <w:numFmt w:val="bullet"/>
      <w:lvlText w:val="•"/>
      <w:lvlJc w:val="left"/>
      <w:pPr>
        <w:ind w:left="5308" w:hanging="146"/>
      </w:pPr>
      <w:rPr>
        <w:lang w:val="fr-FR" w:eastAsia="en-US" w:bidi="ar-SA"/>
      </w:rPr>
    </w:lvl>
    <w:lvl w:ilvl="7" w:tplc="954039CC">
      <w:numFmt w:val="bullet"/>
      <w:lvlText w:val="•"/>
      <w:lvlJc w:val="left"/>
      <w:pPr>
        <w:ind w:left="6116" w:hanging="146"/>
      </w:pPr>
      <w:rPr>
        <w:lang w:val="fr-FR" w:eastAsia="en-US" w:bidi="ar-SA"/>
      </w:rPr>
    </w:lvl>
    <w:lvl w:ilvl="8" w:tplc="9774ECE2">
      <w:numFmt w:val="bullet"/>
      <w:lvlText w:val="•"/>
      <w:lvlJc w:val="left"/>
      <w:pPr>
        <w:ind w:left="6924" w:hanging="146"/>
      </w:pPr>
      <w:rPr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C6E"/>
    <w:rsid w:val="000019BD"/>
    <w:rsid w:val="00011F40"/>
    <w:rsid w:val="000120B4"/>
    <w:rsid w:val="0004200C"/>
    <w:rsid w:val="00046FED"/>
    <w:rsid w:val="00054512"/>
    <w:rsid w:val="000B023F"/>
    <w:rsid w:val="000C7CCE"/>
    <w:rsid w:val="000D051A"/>
    <w:rsid w:val="000E464E"/>
    <w:rsid w:val="00101FB2"/>
    <w:rsid w:val="001074FA"/>
    <w:rsid w:val="0011776D"/>
    <w:rsid w:val="00122C70"/>
    <w:rsid w:val="0013297A"/>
    <w:rsid w:val="00142D22"/>
    <w:rsid w:val="00156315"/>
    <w:rsid w:val="00166C2D"/>
    <w:rsid w:val="00182E7F"/>
    <w:rsid w:val="00196236"/>
    <w:rsid w:val="001D4102"/>
    <w:rsid w:val="002237BF"/>
    <w:rsid w:val="00224528"/>
    <w:rsid w:val="00274300"/>
    <w:rsid w:val="00281EA7"/>
    <w:rsid w:val="00294049"/>
    <w:rsid w:val="002A1403"/>
    <w:rsid w:val="002A715C"/>
    <w:rsid w:val="002B7A25"/>
    <w:rsid w:val="002F024B"/>
    <w:rsid w:val="00305D98"/>
    <w:rsid w:val="00314810"/>
    <w:rsid w:val="00323FA8"/>
    <w:rsid w:val="0032601D"/>
    <w:rsid w:val="00327F86"/>
    <w:rsid w:val="0034458B"/>
    <w:rsid w:val="00347F42"/>
    <w:rsid w:val="003608C3"/>
    <w:rsid w:val="00373C1D"/>
    <w:rsid w:val="0037681C"/>
    <w:rsid w:val="00397396"/>
    <w:rsid w:val="003A281E"/>
    <w:rsid w:val="003B7805"/>
    <w:rsid w:val="003F41B2"/>
    <w:rsid w:val="003F5DB1"/>
    <w:rsid w:val="00405171"/>
    <w:rsid w:val="00406E84"/>
    <w:rsid w:val="00433A2A"/>
    <w:rsid w:val="00455B7B"/>
    <w:rsid w:val="00483311"/>
    <w:rsid w:val="004835A2"/>
    <w:rsid w:val="004B1E44"/>
    <w:rsid w:val="004B2828"/>
    <w:rsid w:val="004B31CB"/>
    <w:rsid w:val="004B6248"/>
    <w:rsid w:val="004C6508"/>
    <w:rsid w:val="004C7469"/>
    <w:rsid w:val="004E41E3"/>
    <w:rsid w:val="00524823"/>
    <w:rsid w:val="0055155D"/>
    <w:rsid w:val="005612DF"/>
    <w:rsid w:val="0057220C"/>
    <w:rsid w:val="00583B69"/>
    <w:rsid w:val="0059654A"/>
    <w:rsid w:val="00596DB2"/>
    <w:rsid w:val="005A1A12"/>
    <w:rsid w:val="005B56B4"/>
    <w:rsid w:val="005C00B1"/>
    <w:rsid w:val="005C774B"/>
    <w:rsid w:val="005D5169"/>
    <w:rsid w:val="005D5A54"/>
    <w:rsid w:val="005E398B"/>
    <w:rsid w:val="0060254F"/>
    <w:rsid w:val="00602A68"/>
    <w:rsid w:val="00637FCD"/>
    <w:rsid w:val="00645D33"/>
    <w:rsid w:val="00655122"/>
    <w:rsid w:val="00690E46"/>
    <w:rsid w:val="00695EA5"/>
    <w:rsid w:val="006A6067"/>
    <w:rsid w:val="006C2FCA"/>
    <w:rsid w:val="006C4194"/>
    <w:rsid w:val="006D585B"/>
    <w:rsid w:val="00713831"/>
    <w:rsid w:val="00730AE7"/>
    <w:rsid w:val="00734281"/>
    <w:rsid w:val="0076400C"/>
    <w:rsid w:val="007823A3"/>
    <w:rsid w:val="00786A7D"/>
    <w:rsid w:val="007A23FF"/>
    <w:rsid w:val="007A456B"/>
    <w:rsid w:val="007F7283"/>
    <w:rsid w:val="00804822"/>
    <w:rsid w:val="00852EBF"/>
    <w:rsid w:val="00867C91"/>
    <w:rsid w:val="00871514"/>
    <w:rsid w:val="00871565"/>
    <w:rsid w:val="00871BD2"/>
    <w:rsid w:val="00872B25"/>
    <w:rsid w:val="00873C6E"/>
    <w:rsid w:val="00886BFF"/>
    <w:rsid w:val="00887A4B"/>
    <w:rsid w:val="008A0D03"/>
    <w:rsid w:val="008B1629"/>
    <w:rsid w:val="008B42E0"/>
    <w:rsid w:val="008C0380"/>
    <w:rsid w:val="008C2DCF"/>
    <w:rsid w:val="0091622E"/>
    <w:rsid w:val="009218AE"/>
    <w:rsid w:val="00934D76"/>
    <w:rsid w:val="009365C8"/>
    <w:rsid w:val="009471DD"/>
    <w:rsid w:val="0095067A"/>
    <w:rsid w:val="00952B2E"/>
    <w:rsid w:val="00953218"/>
    <w:rsid w:val="009543AC"/>
    <w:rsid w:val="00954BE1"/>
    <w:rsid w:val="00956142"/>
    <w:rsid w:val="00974CE4"/>
    <w:rsid w:val="0098661E"/>
    <w:rsid w:val="0099214D"/>
    <w:rsid w:val="009A0404"/>
    <w:rsid w:val="009D1FE4"/>
    <w:rsid w:val="009F12E6"/>
    <w:rsid w:val="009F44AB"/>
    <w:rsid w:val="00A2593E"/>
    <w:rsid w:val="00A62A22"/>
    <w:rsid w:val="00AC5B3F"/>
    <w:rsid w:val="00AD4E8A"/>
    <w:rsid w:val="00AE4503"/>
    <w:rsid w:val="00AF3539"/>
    <w:rsid w:val="00B10AEF"/>
    <w:rsid w:val="00B45667"/>
    <w:rsid w:val="00B5371E"/>
    <w:rsid w:val="00B55199"/>
    <w:rsid w:val="00B62E1F"/>
    <w:rsid w:val="00B65A53"/>
    <w:rsid w:val="00B93964"/>
    <w:rsid w:val="00BC4E7D"/>
    <w:rsid w:val="00BC7511"/>
    <w:rsid w:val="00C71ACF"/>
    <w:rsid w:val="00C852A0"/>
    <w:rsid w:val="00C95E2C"/>
    <w:rsid w:val="00CA09B1"/>
    <w:rsid w:val="00CA22E6"/>
    <w:rsid w:val="00CB07E5"/>
    <w:rsid w:val="00CE6051"/>
    <w:rsid w:val="00CF0874"/>
    <w:rsid w:val="00CF08CD"/>
    <w:rsid w:val="00CF7A3C"/>
    <w:rsid w:val="00D009CB"/>
    <w:rsid w:val="00D201E3"/>
    <w:rsid w:val="00D239D7"/>
    <w:rsid w:val="00D34C3A"/>
    <w:rsid w:val="00D3592A"/>
    <w:rsid w:val="00D36E81"/>
    <w:rsid w:val="00D43BAF"/>
    <w:rsid w:val="00D821CB"/>
    <w:rsid w:val="00D84907"/>
    <w:rsid w:val="00D87D41"/>
    <w:rsid w:val="00D90BB8"/>
    <w:rsid w:val="00DE067A"/>
    <w:rsid w:val="00DF03A0"/>
    <w:rsid w:val="00DF7CFB"/>
    <w:rsid w:val="00E0019E"/>
    <w:rsid w:val="00E516F8"/>
    <w:rsid w:val="00E87BAF"/>
    <w:rsid w:val="00EA4879"/>
    <w:rsid w:val="00EC53C1"/>
    <w:rsid w:val="00ED2E39"/>
    <w:rsid w:val="00EF4870"/>
    <w:rsid w:val="00F01EEC"/>
    <w:rsid w:val="00F20581"/>
    <w:rsid w:val="00F43D28"/>
    <w:rsid w:val="00F4457A"/>
    <w:rsid w:val="00F45C6E"/>
    <w:rsid w:val="00F578B6"/>
    <w:rsid w:val="00F6324F"/>
    <w:rsid w:val="00F75E92"/>
    <w:rsid w:val="00F76BDA"/>
    <w:rsid w:val="00F8539E"/>
    <w:rsid w:val="00FC3338"/>
    <w:rsid w:val="00FD602A"/>
    <w:rsid w:val="00FD6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7644E"/>
  <w15:chartTrackingRefBased/>
  <w15:docId w15:val="{AE38A6D5-0D5F-3144-99D3-651462189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6DB2"/>
    <w:pPr>
      <w:spacing w:after="120"/>
    </w:pPr>
    <w:rPr>
      <w:rFonts w:ascii="Verdana" w:hAnsi="Verdana"/>
      <w:sz w:val="22"/>
      <w:szCs w:val="22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F45C6E"/>
    <w:pPr>
      <w:keepNext/>
      <w:keepLines/>
      <w:spacing w:before="240" w:after="36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13297A"/>
    <w:pPr>
      <w:keepNext/>
      <w:keepLines/>
      <w:spacing w:before="240"/>
      <w:outlineLvl w:val="1"/>
    </w:pPr>
    <w:rPr>
      <w:rFonts w:eastAsiaTheme="majorEastAsia" w:cstheme="majorBidi"/>
      <w:b/>
      <w:color w:val="000000" w:themeColor="text1"/>
      <w:sz w:val="26"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645D33"/>
    <w:pPr>
      <w:keepNext/>
      <w:keepLines/>
      <w:spacing w:before="40" w:after="0"/>
      <w:outlineLvl w:val="2"/>
    </w:pPr>
    <w:rPr>
      <w:rFonts w:eastAsiaTheme="majorEastAsia" w:cstheme="majorBidi"/>
      <w:b/>
      <w:color w:val="000000" w:themeColor="text1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45C6E"/>
    <w:rPr>
      <w:rFonts w:ascii="Verdana" w:eastAsiaTheme="majorEastAsia" w:hAnsi="Verdana" w:cstheme="majorBidi"/>
      <w:b/>
      <w:color w:val="000000" w:themeColor="text1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3297A"/>
    <w:rPr>
      <w:rFonts w:ascii="Verdana" w:eastAsiaTheme="majorEastAsia" w:hAnsi="Verdana" w:cstheme="majorBidi"/>
      <w:b/>
      <w:color w:val="000000" w:themeColor="text1"/>
      <w:sz w:val="26"/>
      <w:szCs w:val="26"/>
    </w:rPr>
  </w:style>
  <w:style w:type="paragraph" w:styleId="Paragraphedeliste">
    <w:name w:val="List Paragraph"/>
    <w:basedOn w:val="Normal"/>
    <w:uiPriority w:val="1"/>
    <w:qFormat/>
    <w:rsid w:val="00AC5B3F"/>
    <w:pPr>
      <w:ind w:left="720"/>
      <w:contextualSpacing/>
    </w:pPr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7A456B"/>
    <w:pPr>
      <w:widowControl w:val="0"/>
      <w:autoSpaceDE w:val="0"/>
      <w:autoSpaceDN w:val="0"/>
      <w:spacing w:after="0"/>
    </w:pPr>
    <w:rPr>
      <w:rFonts w:ascii="Arial" w:eastAsia="Arial" w:hAnsi="Arial" w:cs="Arial"/>
      <w:b/>
      <w:bCs/>
      <w:sz w:val="26"/>
      <w:szCs w:val="26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7A456B"/>
    <w:rPr>
      <w:rFonts w:ascii="Arial" w:eastAsia="Arial" w:hAnsi="Arial" w:cs="Arial"/>
      <w:b/>
      <w:bCs/>
      <w:sz w:val="26"/>
      <w:szCs w:val="26"/>
    </w:rPr>
  </w:style>
  <w:style w:type="paragraph" w:customStyle="1" w:styleId="Default">
    <w:name w:val="Default"/>
    <w:rsid w:val="00690E46"/>
    <w:pPr>
      <w:autoSpaceDE w:val="0"/>
      <w:autoSpaceDN w:val="0"/>
      <w:adjustRightInd w:val="0"/>
    </w:pPr>
    <w:rPr>
      <w:rFonts w:ascii="Univers 45 Light" w:hAnsi="Univers 45 Light" w:cs="Univers 45 Light"/>
      <w:color w:val="000000"/>
    </w:rPr>
  </w:style>
  <w:style w:type="paragraph" w:customStyle="1" w:styleId="Pa6">
    <w:name w:val="Pa6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690E46"/>
    <w:rPr>
      <w:rFonts w:cs="Univers 45 Light"/>
      <w:b/>
      <w:bCs/>
      <w:color w:val="221E1F"/>
      <w:sz w:val="28"/>
      <w:szCs w:val="28"/>
    </w:rPr>
  </w:style>
  <w:style w:type="paragraph" w:customStyle="1" w:styleId="Pa8">
    <w:name w:val="Pa8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10">
    <w:name w:val="A10"/>
    <w:uiPriority w:val="99"/>
    <w:rsid w:val="00690E46"/>
    <w:rPr>
      <w:rFonts w:cs="Univers 45 Light"/>
      <w:color w:val="221E1F"/>
      <w:sz w:val="18"/>
      <w:szCs w:val="18"/>
    </w:rPr>
  </w:style>
  <w:style w:type="character" w:customStyle="1" w:styleId="A3">
    <w:name w:val="A3"/>
    <w:uiPriority w:val="99"/>
    <w:rsid w:val="00690E46"/>
    <w:rPr>
      <w:rFonts w:cs="Univers 45 Light"/>
      <w:i/>
      <w:iCs/>
      <w:color w:val="221E1F"/>
      <w:sz w:val="16"/>
      <w:szCs w:val="16"/>
    </w:rPr>
  </w:style>
  <w:style w:type="character" w:customStyle="1" w:styleId="A1">
    <w:name w:val="A1"/>
    <w:uiPriority w:val="99"/>
    <w:rsid w:val="0059654A"/>
    <w:rPr>
      <w:rFonts w:cs="Univers 45 Light"/>
      <w:b/>
      <w:bCs/>
      <w:color w:val="221E1F"/>
      <w:sz w:val="26"/>
      <w:szCs w:val="26"/>
    </w:rPr>
  </w:style>
  <w:style w:type="paragraph" w:customStyle="1" w:styleId="Pa9">
    <w:name w:val="Pa9"/>
    <w:basedOn w:val="Default"/>
    <w:next w:val="Default"/>
    <w:uiPriority w:val="99"/>
    <w:rsid w:val="0059654A"/>
    <w:pPr>
      <w:spacing w:line="24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4457A"/>
    <w:rPr>
      <w:rFonts w:cs="Univers 45 Light"/>
      <w:i/>
      <w:iCs/>
      <w:color w:val="221E1F"/>
      <w:sz w:val="18"/>
      <w:szCs w:val="18"/>
    </w:rPr>
  </w:style>
  <w:style w:type="paragraph" w:customStyle="1" w:styleId="Pa10">
    <w:name w:val="Pa10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character" w:customStyle="1" w:styleId="A8">
    <w:name w:val="A8"/>
    <w:uiPriority w:val="99"/>
    <w:rsid w:val="00D90BB8"/>
    <w:rPr>
      <w:rFonts w:cs="Univers 45 Light"/>
      <w:color w:val="221E1F"/>
      <w:sz w:val="14"/>
      <w:szCs w:val="14"/>
    </w:rPr>
  </w:style>
  <w:style w:type="paragraph" w:customStyle="1" w:styleId="Pa11">
    <w:name w:val="Pa11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paragraph" w:customStyle="1" w:styleId="Pa12">
    <w:name w:val="Pa12"/>
    <w:basedOn w:val="Default"/>
    <w:next w:val="Default"/>
    <w:uiPriority w:val="99"/>
    <w:rsid w:val="00433A2A"/>
    <w:pPr>
      <w:spacing w:line="241" w:lineRule="atLeast"/>
    </w:pPr>
    <w:rPr>
      <w:rFonts w:cstheme="minorBidi"/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65C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65C8"/>
    <w:rPr>
      <w:rFonts w:ascii="Segoe UI" w:hAnsi="Segoe UI" w:cs="Segoe UI"/>
      <w:sz w:val="18"/>
      <w:szCs w:val="18"/>
    </w:rPr>
  </w:style>
  <w:style w:type="character" w:customStyle="1" w:styleId="A7">
    <w:name w:val="A7"/>
    <w:uiPriority w:val="99"/>
    <w:rsid w:val="009365C8"/>
    <w:rPr>
      <w:rFonts w:cs="Univers 45 Light"/>
      <w:color w:val="221E1F"/>
      <w:sz w:val="12"/>
      <w:szCs w:val="12"/>
    </w:rPr>
  </w:style>
  <w:style w:type="character" w:customStyle="1" w:styleId="Titre3Car">
    <w:name w:val="Titre 3 Car"/>
    <w:basedOn w:val="Policepardfaut"/>
    <w:link w:val="Titre3"/>
    <w:uiPriority w:val="9"/>
    <w:rsid w:val="00645D33"/>
    <w:rPr>
      <w:rFonts w:ascii="Verdana" w:eastAsiaTheme="majorEastAsia" w:hAnsi="Verdana" w:cstheme="majorBidi"/>
      <w:b/>
      <w:color w:val="000000" w:themeColor="text1"/>
      <w:sz w:val="22"/>
    </w:rPr>
  </w:style>
  <w:style w:type="character" w:customStyle="1" w:styleId="A0">
    <w:name w:val="A0"/>
    <w:uiPriority w:val="99"/>
    <w:rsid w:val="00405171"/>
    <w:rPr>
      <w:rFonts w:cs="Univers 45 Light"/>
      <w:b/>
      <w:bCs/>
      <w:color w:val="221E1F"/>
      <w:sz w:val="28"/>
      <w:szCs w:val="28"/>
    </w:rPr>
  </w:style>
  <w:style w:type="paragraph" w:customStyle="1" w:styleId="Pa4">
    <w:name w:val="Pa4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5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404</Words>
  <Characters>2627</Characters>
  <Application>Microsoft Office Word</Application>
  <DocSecurity>0</DocSecurity>
  <Lines>57</Lines>
  <Paragraphs>39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Sommaire de La nouvelle revue de l'adaptation et de la scolarisation. Numéro 46, 2e trimestre 2009</vt:lpstr>
    </vt:vector>
  </TitlesOfParts>
  <Manager/>
  <Company/>
  <LinksUpToDate>false</LinksUpToDate>
  <CharactersWithSpaces>2992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Sommaire de La nouvelle revue de l'adaptation et de la scolarisation. Numéro 46, 2e trimestre 2009</dc:title>
  <dc:subject/>
  <dc:creator>Pôle Publications, pôle Ressources de l'INSEI</dc:creator>
  <cp:keywords/>
  <dc:description/>
  <cp:lastModifiedBy>Vincent Le Calvez</cp:lastModifiedBy>
  <cp:revision>27</cp:revision>
  <dcterms:created xsi:type="dcterms:W3CDTF">2025-02-18T15:37:00Z</dcterms:created>
  <dcterms:modified xsi:type="dcterms:W3CDTF">2025-02-19T06:17:00Z</dcterms:modified>
  <cp:category/>
</cp:coreProperties>
</file>